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75" w:after="75"/>
        <w:widowControl/>
        <w:rPr>
          <w:rFonts w:ascii="宋体" w:hAnsi="宋体" w:eastAsia="宋体" w:cs="宋体"/>
          <w:b/>
          <w:sz w:val="72"/>
        </w:rPr>
      </w:pPr>
      <w:r>
        <w:rPr>
          <w:rFonts w:hint="eastAsia" w:ascii="宋体" w:hAnsi="宋体" w:eastAsia="宋体" w:cs="宋体"/>
          <w:b/>
          <w:sz w:val="72"/>
        </w:rPr>
        <w:t xml:space="preserve">政府采购</w:t>
      </w:r>
      <w:r/>
    </w:p>
    <w:p>
      <w:pPr>
        <w:jc w:val="center"/>
        <w:spacing w:before="75" w:after="75"/>
        <w:widowControl/>
        <w:rPr>
          <w:rFonts w:ascii="宋体" w:hAnsi="宋体" w:eastAsia="宋体" w:cs="宋体"/>
          <w:b/>
          <w:sz w:val="72"/>
        </w:rPr>
      </w:pPr>
      <w:r>
        <w:rPr>
          <w:rFonts w:hint="eastAsia" w:ascii="宋体" w:hAnsi="宋体" w:eastAsia="宋体" w:cs="宋体"/>
          <w:b/>
          <w:sz w:val="72"/>
        </w:rPr>
        <w:t xml:space="preserve">竞争性磋商文件</w:t>
      </w:r>
      <w:r/>
    </w:p>
    <w:p>
      <w:pPr>
        <w:rPr>
          <w:rFonts w:ascii="Calibri" w:hAnsi="Calibri" w:eastAsia="宋体" w:cs="Times New Roman"/>
        </w:rPr>
      </w:pPr>
      <w:r>
        <w:rPr>
          <w:rFonts w:hint="eastAsia" w:ascii="Calibri" w:hAnsi="Calibri" w:eastAsia="宋体" w:cs="Times New Roman"/>
        </w:rPr>
        <w:t xml:space="preserve">  </w:t>
      </w:r>
      <w:r/>
    </w:p>
    <w:p>
      <w:pPr>
        <w:rPr>
          <w:rFonts w:ascii="Calibri" w:hAnsi="Calibri" w:eastAsia="宋体" w:cs="Times New Roman"/>
        </w:rPr>
      </w:pPr>
      <w:r>
        <w:rPr>
          <w:rFonts w:ascii="Calibri" w:hAnsi="Calibri" w:eastAsia="宋体" w:cs="Times New Roman"/>
        </w:rPr>
      </w:r>
      <w:r/>
    </w:p>
    <w:p>
      <w:pPr>
        <w:rPr>
          <w:rFonts w:ascii="Calibri" w:hAnsi="Calibri" w:eastAsia="宋体" w:cs="Times New Roman"/>
        </w:rPr>
      </w:pPr>
      <w:r>
        <w:rPr>
          <w:rFonts w:ascii="Calibri" w:hAnsi="Calibri" w:eastAsia="宋体" w:cs="Times New Roman"/>
        </w:rPr>
      </w:r>
      <w:r/>
    </w:p>
    <w:p>
      <w:pPr>
        <w:rPr>
          <w:rFonts w:ascii="Calibri" w:hAnsi="Calibri" w:eastAsia="宋体" w:cs="Times New Roman"/>
        </w:rPr>
      </w:pPr>
      <w:r>
        <w:rPr>
          <w:rFonts w:ascii="Calibri" w:hAnsi="Calibri" w:eastAsia="宋体" w:cs="Times New Roman"/>
        </w:rPr>
      </w:r>
      <w:r/>
    </w:p>
    <w:p>
      <w:pPr>
        <w:jc w:val="left"/>
        <w:spacing w:line="360" w:lineRule="auto"/>
        <w:widowControl/>
        <w:rPr>
          <w:rFonts w:ascii="Calibri" w:hAnsi="Calibri" w:eastAsia="宋体" w:cs="Times New Roman"/>
          <w:b w:val="0"/>
          <w:bCs/>
          <w:sz w:val="32"/>
        </w:rPr>
      </w:pPr>
      <w:r>
        <w:rPr>
          <w:rFonts w:hint="eastAsia" w:ascii="Calibri" w:hAnsi="Calibri" w:eastAsia="宋体" w:cs="Times New Roman"/>
          <w:b/>
          <w:sz w:val="32"/>
        </w:rPr>
        <w:t xml:space="preserve">      </w:t>
      </w:r>
      <w:r>
        <w:rPr>
          <w:rFonts w:ascii="Calibri" w:hAnsi="Calibri" w:eastAsia="宋体" w:cs="Times New Roman"/>
          <w:b/>
          <w:sz w:val="32"/>
        </w:rPr>
        <w:t xml:space="preserve">采购编号：</w:t>
      </w:r>
      <w:r>
        <w:rPr>
          <w:rFonts w:hint="eastAsia" w:ascii="Calibri" w:hAnsi="Calibri" w:eastAsia="宋体" w:cs="Times New Roman"/>
          <w:b w:val="0"/>
          <w:bCs/>
          <w:sz w:val="32"/>
          <w:lang w:eastAsia="zh-CN"/>
        </w:rPr>
        <w:t xml:space="preserve">JSZC-320508-CCCC-C2026-0011</w:t>
      </w:r>
      <w:r>
        <w:rPr>
          <w:rFonts w:ascii="Calibri" w:hAnsi="Calibri" w:eastAsia="宋体" w:cs="Times New Roman"/>
          <w:b w:val="0"/>
          <w:bCs/>
          <w:sz w:val="32"/>
        </w:rPr>
        <w:t xml:space="preserve">号</w:t>
      </w:r>
      <w:r/>
    </w:p>
    <w:p>
      <w:pPr>
        <w:jc w:val="left"/>
        <w:spacing w:line="360" w:lineRule="auto"/>
        <w:widowControl/>
        <w:rPr>
          <w:rFonts w:ascii="Calibri" w:hAnsi="Calibri" w:eastAsia="宋体" w:cs="Times New Roman"/>
          <w:sz w:val="30"/>
        </w:rPr>
      </w:pPr>
      <w:r>
        <w:rPr>
          <w:rFonts w:hint="eastAsia" w:ascii="Calibri" w:hAnsi="Calibri" w:eastAsia="宋体" w:cs="Times New Roman"/>
          <w:b/>
          <w:sz w:val="32"/>
        </w:rPr>
        <w:t xml:space="preserve">      </w:t>
      </w:r>
      <w:r>
        <w:rPr>
          <w:rFonts w:ascii="Calibri" w:hAnsi="Calibri" w:eastAsia="宋体" w:cs="Times New Roman"/>
          <w:b/>
          <w:sz w:val="32"/>
        </w:rPr>
        <w:t xml:space="preserve">采购人：</w:t>
      </w:r>
      <w:r>
        <w:rPr>
          <w:rFonts w:ascii="Calibri" w:hAnsi="Calibri" w:eastAsia="宋体" w:cs="Times New Roman"/>
          <w:sz w:val="30"/>
        </w:rPr>
        <w:t xml:space="preserve">苏州国家历史文化名城保护区（姑苏）生态环境局</w:t>
      </w:r>
      <w:r/>
    </w:p>
    <w:p>
      <w:pPr>
        <w:jc w:val="left"/>
        <w:spacing w:line="600" w:lineRule="exact"/>
        <w:widowControl/>
        <w:rPr>
          <w:rFonts w:ascii="Calibri" w:hAnsi="Calibri" w:eastAsia="宋体" w:cs="Times New Roman"/>
          <w:b w:val="0"/>
          <w:bCs/>
          <w:sz w:val="30"/>
        </w:rPr>
      </w:pPr>
      <w:r>
        <w:rPr>
          <w:rFonts w:hint="eastAsia" w:ascii="Calibri" w:hAnsi="Calibri" w:eastAsia="宋体" w:cs="Times New Roman"/>
          <w:b/>
          <w:sz w:val="32"/>
        </w:rPr>
        <w:t xml:space="preserve">      </w:t>
      </w:r>
      <w:r>
        <w:rPr>
          <w:rFonts w:ascii="Calibri" w:hAnsi="Calibri" w:eastAsia="宋体" w:cs="Times New Roman"/>
          <w:b/>
          <w:sz w:val="32"/>
        </w:rPr>
        <w:t xml:space="preserve">采购内容</w:t>
      </w:r>
      <w:r>
        <w:rPr>
          <w:rFonts w:ascii="Calibri" w:hAnsi="Calibri" w:eastAsia="宋体" w:cs="Times New Roman"/>
          <w:sz w:val="30"/>
        </w:rPr>
        <w:t xml:space="preserve">：</w:t>
      </w:r>
      <w:r>
        <w:rPr>
          <w:rFonts w:hint="eastAsia" w:ascii="Calibri" w:hAnsi="Calibri" w:eastAsia="宋体" w:cs="Times New Roman"/>
          <w:b w:val="0"/>
          <w:bCs/>
          <w:sz w:val="30"/>
        </w:rPr>
        <w:t xml:space="preserve">区域各类污染源监测服务第三方供应商</w:t>
      </w:r>
      <w:r/>
    </w:p>
    <w:p>
      <w:pPr>
        <w:jc w:val="left"/>
        <w:spacing w:line="360" w:lineRule="auto"/>
        <w:widowControl/>
        <w:rPr>
          <w:rFonts w:ascii="Calibri" w:hAnsi="Calibri" w:eastAsia="宋体" w:cs="Times New Roman"/>
          <w:b/>
          <w:sz w:val="32"/>
        </w:rPr>
      </w:pPr>
      <w:r>
        <w:rPr>
          <w:rFonts w:hint="eastAsia" w:ascii="Calibri" w:hAnsi="Calibri" w:eastAsia="宋体" w:cs="Times New Roman"/>
          <w:b/>
          <w:sz w:val="32"/>
        </w:rPr>
        <w:t xml:space="preserve">      </w:t>
      </w:r>
      <w:r>
        <w:rPr>
          <w:rFonts w:ascii="Calibri" w:hAnsi="Calibri" w:eastAsia="宋体" w:cs="Times New Roman"/>
          <w:b/>
          <w:sz w:val="32"/>
        </w:rPr>
        <w:t xml:space="preserve">采购类别：</w:t>
      </w:r>
      <w:r>
        <w:rPr>
          <w:rFonts w:ascii="Calibri" w:hAnsi="Calibri" w:eastAsia="宋体" w:cs="Times New Roman"/>
          <w:sz w:val="30"/>
        </w:rPr>
        <w:t xml:space="preserve">服务类</w:t>
      </w:r>
      <w:r/>
    </w:p>
    <w:p>
      <w:pPr>
        <w:spacing w:line="360" w:lineRule="auto"/>
        <w:widowControl/>
        <w:rPr>
          <w:rFonts w:ascii="Calibri" w:hAnsi="Calibri" w:eastAsia="宋体" w:cs="Times New Roman"/>
          <w:b/>
          <w:spacing w:val="-26"/>
          <w:sz w:val="20"/>
        </w:rPr>
      </w:pPr>
      <w:r>
        <w:rPr>
          <w:rFonts w:ascii="Calibri" w:hAnsi="Calibri" w:eastAsia="宋体" w:cs="Times New Roman"/>
          <w:b/>
          <w:spacing w:val="-26"/>
          <w:sz w:val="20"/>
        </w:rPr>
      </w:r>
      <w:r/>
    </w:p>
    <w:p>
      <w:pPr>
        <w:spacing w:line="360" w:lineRule="auto"/>
        <w:widowControl/>
        <w:rPr>
          <w:rFonts w:ascii="Calibri" w:hAnsi="Calibri" w:eastAsia="宋体" w:cs="Times New Roman"/>
          <w:b/>
          <w:spacing w:val="-26"/>
          <w:sz w:val="20"/>
        </w:rPr>
      </w:pPr>
      <w:r>
        <w:rPr>
          <w:rFonts w:ascii="Calibri" w:hAnsi="Calibri" w:eastAsia="宋体" w:cs="Times New Roman"/>
          <w:b/>
          <w:spacing w:val="-26"/>
          <w:sz w:val="20"/>
        </w:rPr>
      </w:r>
      <w:r/>
    </w:p>
    <w:p>
      <w:pPr>
        <w:spacing w:line="360" w:lineRule="auto"/>
        <w:widowControl/>
        <w:rPr>
          <w:rFonts w:ascii="Calibri" w:hAnsi="Calibri" w:eastAsia="宋体" w:cs="Times New Roman"/>
          <w:b/>
          <w:spacing w:val="-26"/>
          <w:sz w:val="20"/>
        </w:rPr>
      </w:pPr>
      <w:r>
        <w:rPr>
          <w:rFonts w:ascii="Calibri" w:hAnsi="Calibri" w:eastAsia="宋体" w:cs="Times New Roman"/>
          <w:b/>
          <w:spacing w:val="-26"/>
          <w:sz w:val="20"/>
        </w:rPr>
      </w:r>
      <w:r/>
    </w:p>
    <w:p>
      <w:pPr>
        <w:spacing w:line="360" w:lineRule="auto"/>
        <w:widowControl/>
        <w:rPr>
          <w:rFonts w:ascii="Calibri" w:hAnsi="Calibri" w:eastAsia="宋体" w:cs="Times New Roman"/>
          <w:b/>
          <w:spacing w:val="-26"/>
          <w:sz w:val="20"/>
        </w:rPr>
      </w:pPr>
      <w:r>
        <w:rPr>
          <w:rFonts w:ascii="Calibri" w:hAnsi="Calibri" w:eastAsia="宋体" w:cs="Times New Roman"/>
          <w:b/>
          <w:spacing w:val="-26"/>
          <w:sz w:val="20"/>
        </w:rPr>
      </w:r>
      <w:r/>
    </w:p>
    <w:p>
      <w:pPr>
        <w:spacing w:line="360" w:lineRule="auto"/>
        <w:widowControl/>
        <w:rPr>
          <w:rFonts w:ascii="Calibri" w:hAnsi="Calibri" w:eastAsia="宋体" w:cs="Times New Roman"/>
          <w:b/>
          <w:spacing w:val="-26"/>
          <w:sz w:val="20"/>
        </w:rPr>
      </w:pPr>
      <w:r>
        <w:rPr>
          <w:rFonts w:hint="eastAsia" w:ascii="Calibri" w:hAnsi="Calibri" w:eastAsia="宋体" w:cs="Times New Roman"/>
          <w:b/>
          <w:spacing w:val="-26"/>
          <w:sz w:val="20"/>
        </w:rPr>
        <w:t xml:space="preserve"> </w:t>
      </w:r>
      <w:r/>
    </w:p>
    <w:p>
      <w:pPr>
        <w:jc w:val="center"/>
        <w:widowControl/>
        <w:rPr>
          <w:rFonts w:ascii="宋体" w:hAnsi="Calibri" w:eastAsia="宋体" w:cs="Times New Roman"/>
          <w:sz w:val="20"/>
        </w:rPr>
      </w:pPr>
      <w:r>
        <w:rPr>
          <w:rFonts w:ascii="Calibri" w:hAnsi="Calibri" w:eastAsia="宋体" w:cs="Times New Roman"/>
        </w:rPr>
      </w:r>
      <w:r>
        <w:rPr>
          <w:rFonts w:ascii="宋体" w:hAnsi="宋体" w:eastAsia="宋体" w:cs="宋体"/>
          <w:sz w:val="24"/>
        </w:rPr>
        <mc:AlternateContent>
          <mc:Choice Requires="wpg">
            <w:drawing>
              <wp:inline xmlns:wp="http://schemas.openxmlformats.org/drawingml/2006/wordprocessingDrawing" distT="0" distB="0" distL="0" distR="0">
                <wp:extent cx="1638935" cy="1716405"/>
                <wp:effectExtent l="19050" t="0" r="0"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3"/>
                        <a:stretch/>
                      </pic:blipFill>
                      <pic:spPr bwMode="auto">
                        <a:xfrm>
                          <a:off x="0" y="0"/>
                          <a:ext cx="1638935" cy="171640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9.0pt;height:135.2pt;mso-wrap-distance-left:0.0pt;mso-wrap-distance-top:0.0pt;mso-wrap-distance-right:0.0pt;mso-wrap-distance-bottom:0.0pt;" stroked="f" strokeweight="0.75pt">
                <v:path textboxrect="0,0,0,0"/>
                <v:imagedata r:id="rId13" o:title=""/>
              </v:shape>
            </w:pict>
          </mc:Fallback>
        </mc:AlternateContent>
      </w:r>
      <w:r/>
    </w:p>
    <w:p>
      <w:pPr>
        <w:widowControl/>
        <w:rPr>
          <w:rFonts w:ascii="宋体" w:hAnsi="Calibri" w:eastAsia="宋体" w:cs="Times New Roman"/>
          <w:b/>
          <w:sz w:val="20"/>
        </w:rPr>
      </w:pPr>
      <w:r>
        <w:rPr>
          <w:rFonts w:hint="eastAsia" w:ascii="宋体" w:hAnsi="Calibri" w:eastAsia="宋体" w:cs="Times New Roman"/>
          <w:b/>
          <w:sz w:val="20"/>
        </w:rPr>
        <w:t xml:space="preserve">           </w:t>
      </w:r>
      <w:r/>
    </w:p>
    <w:p>
      <w:pPr>
        <w:jc w:val="center"/>
        <w:widowControl/>
        <w:rPr>
          <w:rFonts w:ascii="宋体" w:hAnsi="宋体" w:eastAsia="宋体" w:cs="Times New Roman"/>
          <w:b/>
          <w:sz w:val="32"/>
        </w:rPr>
      </w:pPr>
      <w:r>
        <w:rPr>
          <w:rFonts w:ascii="宋体" w:hAnsi="宋体" w:eastAsia="宋体" w:cs="Times New Roman"/>
          <w:b/>
          <w:sz w:val="32"/>
        </w:rPr>
        <w:t xml:space="preserve">苏州市永诚建设咨询有限公司</w:t>
      </w:r>
      <w:r/>
    </w:p>
    <w:p>
      <w:pPr>
        <w:jc w:val="center"/>
        <w:rPr>
          <w:rFonts w:ascii="Calibri" w:hAnsi="Calibri" w:eastAsia="宋体" w:cs="Times New Roman"/>
        </w:rPr>
      </w:pPr>
      <w:r>
        <w:rPr>
          <w:rFonts w:ascii="宋体" w:hAnsi="宋体" w:eastAsia="宋体" w:cs="Times New Roman"/>
          <w:b/>
          <w:sz w:val="32"/>
        </w:rPr>
        <w:t xml:space="preserve">二○二</w:t>
      </w:r>
      <w:r>
        <w:rPr>
          <w:rFonts w:hint="eastAsia" w:ascii="宋体" w:hAnsi="宋体" w:eastAsia="宋体" w:cs="Times New Roman"/>
          <w:b/>
          <w:sz w:val="32"/>
          <w:lang w:val="en-US" w:eastAsia="zh-CN"/>
        </w:rPr>
        <w:t xml:space="preserve">六</w:t>
      </w:r>
      <w:r>
        <w:rPr>
          <w:rFonts w:ascii="宋体" w:hAnsi="宋体" w:eastAsia="宋体" w:cs="Times New Roman"/>
          <w:b/>
          <w:sz w:val="32"/>
        </w:rPr>
        <w:t xml:space="preserve">年</w:t>
      </w:r>
      <w:r>
        <w:rPr>
          <w:rFonts w:hint="eastAsia" w:ascii="宋体" w:hAnsi="宋体" w:eastAsia="宋体" w:cs="Times New Roman"/>
          <w:b/>
          <w:sz w:val="32"/>
        </w:rPr>
        <w:t xml:space="preserve">四</w:t>
      </w:r>
      <w:r>
        <w:rPr>
          <w:rFonts w:ascii="宋体" w:hAnsi="宋体" w:eastAsia="宋体" w:cs="Times New Roman"/>
          <w:b/>
          <w:sz w:val="32"/>
        </w:rPr>
        <w:t xml:space="preserve">月</w:t>
      </w:r>
      <w:r/>
    </w:p>
    <w:p>
      <w:pPr>
        <w:spacing w:line="400" w:lineRule="exact"/>
        <w:widowControl/>
        <w:rPr>
          <w:rFonts w:ascii="宋体" w:hAnsi="宋体" w:eastAsia="宋体" w:cs="Times New Roman"/>
          <w:b/>
          <w:sz w:val="32"/>
        </w:rPr>
      </w:pPr>
      <w:r>
        <w:rPr>
          <w:rFonts w:ascii="宋体" w:hAnsi="宋体" w:eastAsia="宋体" w:cs="Times New Roman"/>
          <w:b/>
          <w:sz w:val="32"/>
        </w:rPr>
      </w:r>
      <w:r/>
    </w:p>
    <w:p>
      <w:pPr>
        <w:jc w:val="center"/>
        <w:spacing w:line="400" w:lineRule="exact"/>
        <w:widowControl/>
        <w:rPr>
          <w:rFonts w:ascii="宋体" w:hAnsi="宋体" w:eastAsia="宋体" w:cs="Times New Roman"/>
          <w:b/>
          <w:sz w:val="32"/>
        </w:rPr>
      </w:pPr>
      <w:r>
        <w:rPr>
          <w:rFonts w:ascii="宋体" w:hAnsi="宋体" w:eastAsia="宋体" w:cs="Times New Roman"/>
          <w:b/>
          <w:sz w:val="32"/>
        </w:rPr>
      </w:r>
      <w:r/>
    </w:p>
    <w:p>
      <w:pPr>
        <w:jc w:val="center"/>
        <w:spacing w:line="400" w:lineRule="exact"/>
        <w:widowControl/>
        <w:rPr>
          <w:rFonts w:ascii="宋体" w:hAnsi="宋体" w:eastAsia="宋体" w:cs="Times New Roman"/>
          <w:b/>
          <w:sz w:val="32"/>
        </w:rPr>
      </w:pPr>
      <w:r>
        <w:rPr>
          <w:rFonts w:ascii="宋体" w:hAnsi="宋体" w:eastAsia="宋体" w:cs="Times New Roman"/>
          <w:b/>
          <w:sz w:val="32"/>
        </w:rPr>
      </w:r>
      <w:r/>
    </w:p>
    <w:p>
      <w:pPr>
        <w:jc w:val="center"/>
        <w:spacing w:line="400" w:lineRule="exact"/>
        <w:widowControl/>
        <w:rPr>
          <w:rFonts w:ascii="宋体" w:hAnsi="宋体" w:eastAsia="宋体" w:cs="Times New Roman"/>
          <w:b/>
          <w:bCs/>
          <w:sz w:val="20"/>
          <w:szCs w:val="20"/>
        </w:rPr>
      </w:pPr>
      <w:r>
        <w:rPr>
          <w:rFonts w:ascii="宋体" w:hAnsi="宋体" w:eastAsia="宋体" w:cs="Times New Roman"/>
          <w:b/>
          <w:sz w:val="32"/>
          <w:highlight w:val="none"/>
        </w:rPr>
      </w:r>
      <w:r>
        <w:rPr>
          <w:rFonts w:ascii="宋体" w:hAnsi="宋体" w:eastAsia="宋体" w:cs="Times New Roman"/>
          <w:b/>
          <w:sz w:val="32"/>
          <w:highlight w:val="none"/>
        </w:rPr>
      </w:r>
      <w:r/>
    </w:p>
    <w:p>
      <w:pPr>
        <w:jc w:val="center"/>
        <w:spacing w:line="400" w:lineRule="exact"/>
        <w:widowControl/>
        <w:rPr>
          <w:rFonts w:ascii="宋体" w:hAnsi="宋体" w:eastAsia="宋体" w:cs="Times New Roman"/>
          <w:b/>
          <w:bCs/>
          <w:sz w:val="32"/>
          <w:szCs w:val="32"/>
          <w:highlight w:val="none"/>
        </w:rPr>
      </w:pPr>
      <w:r>
        <w:rPr>
          <w:rFonts w:ascii="宋体" w:hAnsi="宋体" w:eastAsia="宋体" w:cs="Times New Roman"/>
          <w:b/>
          <w:sz w:val="32"/>
          <w:highlight w:val="none"/>
        </w:rPr>
      </w:r>
      <w:r>
        <w:rPr>
          <w:rFonts w:ascii="宋体" w:hAnsi="宋体" w:eastAsia="宋体" w:cs="Times New Roman"/>
          <w:b/>
          <w:sz w:val="32"/>
          <w:highlight w:val="none"/>
        </w:rPr>
      </w:r>
      <w:r/>
    </w:p>
    <w:p>
      <w:pPr>
        <w:jc w:val="center"/>
        <w:spacing w:line="400" w:lineRule="exact"/>
        <w:widowControl/>
        <w:rPr>
          <w:rFonts w:ascii="宋体" w:hAnsi="宋体" w:eastAsia="宋体" w:cs="Times New Roman"/>
          <w:b/>
          <w:bCs/>
          <w:sz w:val="32"/>
          <w:szCs w:val="32"/>
          <w:highlight w:val="none"/>
        </w:rPr>
      </w:pPr>
      <w:r>
        <w:rPr>
          <w:rFonts w:ascii="宋体" w:hAnsi="宋体" w:eastAsia="宋体" w:cs="Times New Roman"/>
          <w:b/>
          <w:sz w:val="32"/>
          <w:highlight w:val="none"/>
        </w:rPr>
      </w:r>
      <w:r>
        <w:rPr>
          <w:rFonts w:ascii="宋体" w:hAnsi="宋体" w:eastAsia="宋体" w:cs="Times New Roman"/>
          <w:b/>
          <w:sz w:val="32"/>
          <w:highlight w:val="none"/>
        </w:rPr>
      </w:r>
      <w:r/>
    </w:p>
    <w:p>
      <w:pPr>
        <w:jc w:val="center"/>
        <w:spacing w:line="400" w:lineRule="exact"/>
        <w:widowControl/>
        <w:rPr>
          <w:rFonts w:ascii="宋体" w:hAnsi="宋体" w:eastAsia="宋体" w:cs="Times New Roman"/>
          <w:b/>
          <w:bCs/>
          <w:sz w:val="32"/>
          <w:szCs w:val="32"/>
          <w:highlight w:val="none"/>
        </w:rPr>
      </w:pPr>
      <w:r>
        <w:rPr>
          <w:rFonts w:ascii="宋体" w:hAnsi="宋体" w:eastAsia="宋体" w:cs="Times New Roman"/>
          <w:b/>
          <w:sz w:val="32"/>
        </w:rPr>
        <w:t xml:space="preserve">一、磋商采购公告</w:t>
      </w:r>
      <w:r/>
    </w:p>
    <w:p>
      <w:pPr>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color w:val="000000"/>
          <w:szCs w:val="21"/>
        </w:rPr>
        <w:t xml:space="preserve">项目概况</w:t>
      </w:r>
      <w:r/>
    </w:p>
    <w:p>
      <w:pPr>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b/>
          <w:color w:val="000000"/>
          <w:szCs w:val="21"/>
          <w:u w:val="single"/>
        </w:rPr>
        <w:t xml:space="preserve">区域各类污染源监测服务第三方供应商</w:t>
      </w:r>
      <w:r>
        <w:rPr>
          <w:rFonts w:hint="eastAsia" w:ascii="宋体" w:hAnsi="宋体" w:eastAsia="宋体" w:cs="宋体"/>
          <w:color w:val="000000"/>
          <w:szCs w:val="21"/>
        </w:rPr>
        <w:t xml:space="preserve">的潜在供应商应在</w:t>
      </w:r>
      <w:r>
        <w:rPr>
          <w:rFonts w:hint="eastAsia" w:ascii="宋体" w:hAnsi="宋体" w:cs="宋体"/>
          <w:szCs w:val="21"/>
          <w:u w:val="single"/>
        </w:rPr>
        <w:t xml:space="preserve">江苏省政府采购一体化平台“苏采云”系统</w:t>
      </w:r>
      <w:r>
        <w:rPr>
          <w:rFonts w:hint="eastAsia" w:ascii="宋体" w:hAnsi="宋体" w:eastAsia="宋体" w:cs="宋体"/>
          <w:color w:val="000000"/>
          <w:szCs w:val="21"/>
        </w:rPr>
        <w:t xml:space="preserve">获取采购文件，并于</w:t>
      </w:r>
      <w:r>
        <w:rPr>
          <w:rFonts w:hint="eastAsia" w:ascii="宋体" w:hAnsi="宋体" w:eastAsia="宋体" w:cs="宋体"/>
          <w:color w:val="000000"/>
          <w:szCs w:val="21"/>
          <w:u w:val="single"/>
          <w:lang w:eastAsia="zh-CN"/>
        </w:rPr>
        <w:t xml:space="preserve">2026</w:t>
      </w:r>
      <w:r>
        <w:rPr>
          <w:rFonts w:hint="eastAsia" w:ascii="宋体" w:hAnsi="宋体" w:eastAsia="宋体" w:cs="宋体"/>
          <w:color w:val="000000"/>
          <w:szCs w:val="21"/>
          <w:u w:val="single"/>
        </w:rPr>
        <w:t xml:space="preserve">年04</w:t>
      </w:r>
      <w:r>
        <w:rPr>
          <w:rFonts w:hint="eastAsia" w:ascii="宋体" w:hAnsi="宋体" w:eastAsia="宋体" w:cs="宋体"/>
          <w:color w:val="000000"/>
          <w:szCs w:val="21"/>
          <w:u w:val="single"/>
        </w:rPr>
        <w:t xml:space="preserve">月27</w:t>
      </w:r>
      <w:r>
        <w:rPr>
          <w:rFonts w:hint="eastAsia" w:ascii="宋体" w:hAnsi="宋体" w:eastAsia="宋体" w:cs="宋体"/>
          <w:color w:val="000000"/>
          <w:szCs w:val="21"/>
          <w:u w:val="single"/>
        </w:rPr>
        <w:t xml:space="preserve">日13</w:t>
      </w:r>
      <w:r>
        <w:rPr>
          <w:rFonts w:hint="eastAsia" w:ascii="宋体" w:hAnsi="宋体" w:eastAsia="宋体" w:cs="宋体"/>
          <w:color w:val="000000"/>
          <w:szCs w:val="21"/>
          <w:u w:val="single"/>
        </w:rPr>
        <w:t xml:space="preserve">点30</w:t>
      </w:r>
      <w:r>
        <w:rPr>
          <w:rFonts w:hint="eastAsia" w:ascii="宋体" w:hAnsi="宋体" w:eastAsia="宋体" w:cs="宋体"/>
          <w:color w:val="000000"/>
          <w:szCs w:val="21"/>
          <w:u w:val="single"/>
        </w:rPr>
        <w:t xml:space="preserve">分</w:t>
      </w:r>
      <w:r>
        <w:rPr>
          <w:rFonts w:hint="eastAsia" w:ascii="宋体" w:hAnsi="宋体" w:eastAsia="宋体" w:cs="宋体"/>
          <w:color w:val="000000"/>
          <w:szCs w:val="21"/>
        </w:rPr>
        <w:t xml:space="preserve">（北京时间）前提交响应文件。</w:t>
      </w:r>
      <w:r/>
    </w:p>
    <w:p>
      <w:pPr>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b/>
          <w:bCs/>
          <w:color w:val="000000"/>
          <w:szCs w:val="21"/>
        </w:rPr>
        <w:t xml:space="preserve">一、项目基本情况</w:t>
      </w:r>
      <w:r/>
    </w:p>
    <w:p>
      <w:pPr>
        <w:jc w:val="left"/>
        <w:spacing w:line="360" w:lineRule="auto"/>
        <w:shd w:val="clear" w:color="auto" w:fill="ffffff"/>
        <w:widowControl/>
        <w:rPr>
          <w:rFonts w:hint="eastAsia" w:ascii="宋体" w:hAnsi="宋体" w:eastAsia="宋体" w:cs="宋体"/>
          <w:color w:val="333333"/>
          <w:sz w:val="20"/>
          <w:szCs w:val="21"/>
          <w:lang w:eastAsia="zh-CN"/>
        </w:rPr>
      </w:pPr>
      <w:r>
        <w:rPr>
          <w:rFonts w:hint="eastAsia" w:ascii="宋体" w:hAnsi="宋体" w:eastAsia="宋体" w:cs="宋体"/>
          <w:color w:val="000000"/>
          <w:szCs w:val="21"/>
        </w:rPr>
        <w:t xml:space="preserve">1、项目编号：</w:t>
      </w:r>
      <w:r>
        <w:rPr>
          <w:rFonts w:hint="eastAsia" w:ascii="宋体" w:hAnsi="宋体" w:eastAsia="宋体" w:cs="宋体"/>
          <w:b/>
          <w:color w:val="000000"/>
          <w:szCs w:val="21"/>
        </w:rPr>
        <w:t xml:space="preserve"> </w:t>
      </w:r>
      <w:r>
        <w:rPr>
          <w:rFonts w:hint="eastAsia" w:ascii="宋体" w:hAnsi="宋体" w:eastAsia="宋体" w:cs="宋体"/>
          <w:b/>
          <w:color w:val="000000"/>
          <w:szCs w:val="21"/>
          <w:lang w:eastAsia="zh-CN"/>
        </w:rPr>
        <w:t xml:space="preserve">JSZC-320508-CCCC-C2026-0011</w:t>
      </w:r>
      <w:r/>
    </w:p>
    <w:p>
      <w:pPr>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2、项目名称：</w:t>
      </w:r>
      <w:r>
        <w:rPr>
          <w:rFonts w:hint="eastAsia" w:ascii="宋体" w:hAnsi="宋体" w:eastAsia="宋体" w:cs="宋体"/>
          <w:b/>
          <w:color w:val="000000"/>
          <w:szCs w:val="21"/>
        </w:rPr>
        <w:t xml:space="preserve">区域各类污染源监测服务第三方供应商</w:t>
      </w:r>
      <w:r/>
    </w:p>
    <w:p>
      <w:pPr>
        <w:jc w:val="left"/>
        <w:spacing w:line="360" w:lineRule="auto"/>
        <w:shd w:val="clear" w:color="auto" w:fill="ffffff"/>
        <w:widowControl/>
        <w:rPr>
          <w:rFonts w:ascii="宋体" w:hAnsi="宋体" w:eastAsia="宋体" w:cs="宋体"/>
          <w:color w:val="000000"/>
          <w:szCs w:val="21"/>
        </w:rPr>
      </w:pPr>
      <w:r>
        <w:rPr>
          <w:rFonts w:hint="eastAsia" w:ascii="宋体" w:hAnsi="宋体" w:eastAsia="宋体" w:cs="宋体"/>
          <w:color w:val="000000"/>
          <w:szCs w:val="21"/>
        </w:rPr>
        <w:t xml:space="preserve">3、采购方式：竞争性磋商</w:t>
      </w:r>
      <w:r/>
    </w:p>
    <w:p>
      <w:pPr>
        <w:spacing w:line="360" w:lineRule="auto"/>
        <w:widowControl/>
        <w:tabs>
          <w:tab w:val="left" w:pos="540" w:leader="none"/>
          <w:tab w:val="left" w:pos="567" w:leader="none"/>
        </w:tabs>
        <w:rPr>
          <w:rFonts w:hint="eastAsia" w:ascii="Calibri" w:hAnsi="Calibri" w:eastAsia="宋体" w:cs="宋体"/>
          <w:color w:val="000000"/>
          <w:lang w:eastAsia="zh-CN"/>
        </w:rPr>
      </w:pPr>
      <w:r>
        <w:rPr>
          <w:rFonts w:hint="eastAsia" w:ascii="宋体" w:hAnsi="宋体" w:eastAsia="宋体" w:cs="宋体"/>
          <w:color w:val="000000"/>
          <w:szCs w:val="21"/>
        </w:rPr>
        <w:t xml:space="preserve">4、预算金额：</w:t>
      </w:r>
      <w:r>
        <w:rPr>
          <w:rFonts w:hint="eastAsia" w:ascii="Calibri" w:hAnsi="Calibri" w:eastAsia="宋体" w:cs="宋体"/>
          <w:color w:val="000000"/>
          <w:lang w:eastAsia="zh-CN"/>
        </w:rPr>
        <w:t xml:space="preserve">人民币壹佰叁拾伍万元整（￥1350000.00）</w:t>
      </w:r>
      <w:r/>
    </w:p>
    <w:tbl>
      <w:tblPr>
        <w:tblStyle w:val="859"/>
        <w:tblW w:w="7621" w:type="dxa"/>
        <w:tblInd w:w="0" w:type="dxa"/>
        <w:shd w:val="clear" w:color="auto" w:fill="ffffff"/>
        <w:tblLayout w:type="autofit"/>
        <w:tblCellMar>
          <w:left w:w="0" w:type="dxa"/>
          <w:top w:w="0" w:type="dxa"/>
          <w:right w:w="0" w:type="dxa"/>
          <w:bottom w:w="0" w:type="dxa"/>
        </w:tblCellMar>
        <w:tblLook w:val="04A0" w:firstRow="1" w:lastRow="0" w:firstColumn="1" w:lastColumn="0" w:noHBand="0" w:noVBand="1"/>
      </w:tblPr>
      <w:tblGrid>
        <w:gridCol w:w="1951"/>
        <w:gridCol w:w="5670"/>
      </w:tblGrid>
      <w:tr>
        <w:trPr>
          <w:trHeight w:val="515"/>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951" w:type="dxa"/>
            <w:vAlign w:val="center"/>
            <w:textDirection w:val="lrTb"/>
            <w:noWrap w:val="false"/>
          </w:tcPr>
          <w:p>
            <w:pPr>
              <w:ind w:firstLine="200"/>
              <w:jc w:val="center"/>
              <w:spacing w:beforeAutospacing="1" w:afterAutospacing="1" w:line="435" w:lineRule="atLeast"/>
              <w:widowControl/>
              <w:rPr>
                <w:rFonts w:ascii="宋体" w:hAnsi="宋体" w:eastAsia="宋体" w:cs="宋体"/>
                <w:color w:val="333333"/>
                <w:sz w:val="24"/>
                <w:szCs w:val="24"/>
              </w:rPr>
            </w:pPr>
            <w:r>
              <w:rPr>
                <w:rFonts w:hint="eastAsia" w:ascii="宋体" w:hAnsi="宋体" w:eastAsia="宋体" w:cs="宋体"/>
                <w:b/>
                <w:bCs/>
                <w:color w:val="333333"/>
                <w:szCs w:val="21"/>
              </w:rPr>
              <w:t xml:space="preserve">标段</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670" w:type="dxa"/>
            <w:vAlign w:val="center"/>
            <w:textDirection w:val="lrTb"/>
            <w:noWrap w:val="false"/>
          </w:tcPr>
          <w:p>
            <w:pPr>
              <w:ind w:firstLine="200"/>
              <w:jc w:val="center"/>
              <w:spacing w:beforeAutospacing="1" w:afterAutospacing="1" w:line="435" w:lineRule="atLeast"/>
              <w:widowControl/>
              <w:rPr>
                <w:rFonts w:ascii="宋体" w:hAnsi="宋体" w:eastAsia="宋体" w:cs="宋体"/>
                <w:color w:val="333333"/>
                <w:sz w:val="24"/>
                <w:szCs w:val="24"/>
              </w:rPr>
            </w:pPr>
            <w:r>
              <w:rPr>
                <w:rFonts w:hint="eastAsia" w:ascii="宋体" w:hAnsi="宋体" w:eastAsia="宋体" w:cs="宋体"/>
                <w:b/>
                <w:bCs/>
                <w:color w:val="333333"/>
                <w:szCs w:val="21"/>
              </w:rPr>
              <w:t xml:space="preserve">预算金额</w:t>
            </w:r>
            <w:r/>
          </w:p>
        </w:tc>
      </w:tr>
      <w:tr>
        <w:trPr>
          <w:trHeight w:val="542"/>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951" w:type="dxa"/>
            <w:vAlign w:val="center"/>
            <w:textDirection w:val="lrTb"/>
            <w:noWrap w:val="false"/>
          </w:tcPr>
          <w:p>
            <w:pPr>
              <w:jc w:val="center"/>
              <w:spacing w:beforeAutospacing="1" w:afterAutospacing="1" w:line="435" w:lineRule="atLeast"/>
              <w:widowControl/>
              <w:rPr>
                <w:rFonts w:ascii="宋体" w:hAnsi="宋体" w:eastAsia="宋体" w:cs="宋体"/>
                <w:color w:val="333333"/>
                <w:sz w:val="24"/>
                <w:szCs w:val="24"/>
              </w:rPr>
            </w:pPr>
            <w:r>
              <w:rPr>
                <w:rFonts w:hint="eastAsia" w:ascii="宋体" w:hAnsi="宋体" w:eastAsia="宋体" w:cs="宋体"/>
                <w:color w:val="333333"/>
                <w:szCs w:val="21"/>
              </w:rPr>
              <w:t xml:space="preserve">标段一</w:t>
            </w:r>
            <w:r/>
          </w:p>
        </w:tc>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5670" w:type="dxa"/>
            <w:vAlign w:val="center"/>
            <w:textDirection w:val="lrTb"/>
            <w:noWrap w:val="false"/>
          </w:tcPr>
          <w:p>
            <w:pPr>
              <w:jc w:val="center"/>
              <w:spacing w:beforeAutospacing="1" w:afterAutospacing="1" w:line="435" w:lineRule="atLeast"/>
              <w:widowControl/>
              <w:rPr>
                <w:rFonts w:hint="eastAsia" w:ascii="宋体" w:hAnsi="宋体" w:eastAsia="宋体" w:cs="宋体"/>
                <w:color w:val="333333"/>
                <w:sz w:val="24"/>
                <w:szCs w:val="24"/>
                <w:lang w:eastAsia="zh-CN"/>
              </w:rPr>
            </w:pPr>
            <w:r>
              <w:rPr>
                <w:rFonts w:hint="eastAsia" w:ascii="宋体" w:hAnsi="宋体" w:eastAsia="宋体" w:cs="宋体"/>
                <w:color w:val="0000ff"/>
                <w:szCs w:val="21"/>
              </w:rPr>
              <w:t xml:space="preserve">人民币</w:t>
            </w:r>
            <w:r>
              <w:rPr>
                <w:rFonts w:hint="eastAsia" w:ascii="宋体" w:hAnsi="宋体" w:eastAsia="宋体" w:cs="宋体"/>
                <w:color w:val="0000ff"/>
                <w:szCs w:val="21"/>
                <w:lang w:eastAsia="zh-CN"/>
              </w:rPr>
              <w:t xml:space="preserve">肆拾伍万元整（¥450000.00）</w:t>
            </w:r>
            <w:r/>
          </w:p>
        </w:tc>
      </w:tr>
      <w:tr>
        <w:trPr>
          <w:trHeight w:val="552"/>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951" w:type="dxa"/>
            <w:vAlign w:val="center"/>
            <w:textDirection w:val="lrTb"/>
            <w:noWrap w:val="false"/>
          </w:tcPr>
          <w:p>
            <w:pPr>
              <w:jc w:val="center"/>
              <w:spacing w:beforeAutospacing="1" w:afterAutospacing="1" w:line="435" w:lineRule="atLeast"/>
              <w:widowControl/>
              <w:rPr>
                <w:rFonts w:ascii="宋体" w:hAnsi="宋体" w:eastAsia="宋体" w:cs="宋体"/>
                <w:color w:val="333333"/>
                <w:sz w:val="24"/>
                <w:szCs w:val="24"/>
              </w:rPr>
            </w:pPr>
            <w:r>
              <w:rPr>
                <w:rFonts w:hint="eastAsia" w:ascii="宋体" w:hAnsi="宋体" w:eastAsia="宋体" w:cs="宋体"/>
                <w:color w:val="333333"/>
                <w:szCs w:val="21"/>
              </w:rPr>
              <w:t xml:space="preserve">标段二</w:t>
            </w:r>
            <w:r/>
          </w:p>
        </w:tc>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5670" w:type="dxa"/>
            <w:vAlign w:val="center"/>
            <w:textDirection w:val="lrTb"/>
            <w:noWrap w:val="false"/>
          </w:tcPr>
          <w:p>
            <w:pPr>
              <w:jc w:val="center"/>
              <w:spacing w:beforeAutospacing="1" w:afterAutospacing="1" w:line="435" w:lineRule="atLeast"/>
              <w:widowControl/>
              <w:rPr>
                <w:rFonts w:hint="eastAsia" w:ascii="宋体" w:hAnsi="宋体" w:eastAsia="宋体" w:cs="宋体"/>
                <w:color w:val="333333"/>
                <w:sz w:val="24"/>
                <w:szCs w:val="24"/>
                <w:lang w:eastAsia="zh-CN"/>
              </w:rPr>
            </w:pPr>
            <w:r>
              <w:rPr>
                <w:rFonts w:hint="eastAsia" w:ascii="宋体" w:hAnsi="宋体" w:eastAsia="宋体" w:cs="宋体"/>
                <w:color w:val="0000ff"/>
                <w:szCs w:val="21"/>
              </w:rPr>
              <w:t xml:space="preserve">人民币</w:t>
            </w:r>
            <w:r>
              <w:rPr>
                <w:rFonts w:hint="eastAsia" w:ascii="宋体" w:hAnsi="宋体" w:eastAsia="宋体" w:cs="宋体"/>
                <w:color w:val="0000ff"/>
                <w:szCs w:val="21"/>
                <w:lang w:eastAsia="zh-CN"/>
              </w:rPr>
              <w:t xml:space="preserve">肆拾伍万元整（¥450000.00）</w:t>
            </w:r>
            <w:r/>
          </w:p>
        </w:tc>
      </w:tr>
      <w:tr>
        <w:trPr>
          <w:trHeight w:val="546"/>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951" w:type="dxa"/>
            <w:vAlign w:val="center"/>
            <w:textDirection w:val="lrTb"/>
            <w:noWrap w:val="false"/>
          </w:tcPr>
          <w:p>
            <w:pPr>
              <w:jc w:val="center"/>
              <w:spacing w:beforeAutospacing="1" w:afterAutospacing="1" w:line="435" w:lineRule="atLeast"/>
              <w:widowControl/>
              <w:rPr>
                <w:rFonts w:ascii="宋体" w:hAnsi="宋体" w:eastAsia="宋体" w:cs="宋体"/>
                <w:color w:val="333333"/>
                <w:sz w:val="24"/>
                <w:szCs w:val="24"/>
              </w:rPr>
            </w:pPr>
            <w:r>
              <w:rPr>
                <w:rFonts w:hint="eastAsia" w:ascii="宋体" w:hAnsi="宋体" w:eastAsia="宋体" w:cs="宋体"/>
                <w:color w:val="333333"/>
                <w:szCs w:val="21"/>
              </w:rPr>
              <w:t xml:space="preserve">标段三</w:t>
            </w:r>
            <w:r/>
          </w:p>
        </w:tc>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5670" w:type="dxa"/>
            <w:vAlign w:val="center"/>
            <w:textDirection w:val="lrTb"/>
            <w:noWrap w:val="false"/>
          </w:tcPr>
          <w:p>
            <w:pPr>
              <w:jc w:val="center"/>
              <w:spacing w:beforeAutospacing="1" w:afterAutospacing="1" w:line="435" w:lineRule="atLeast"/>
              <w:widowControl/>
              <w:rPr>
                <w:rFonts w:hint="eastAsia" w:ascii="宋体" w:hAnsi="宋体" w:eastAsia="宋体" w:cs="宋体"/>
                <w:color w:val="333333"/>
                <w:sz w:val="24"/>
                <w:szCs w:val="24"/>
                <w:lang w:eastAsia="zh-CN"/>
              </w:rPr>
            </w:pPr>
            <w:r>
              <w:rPr>
                <w:rFonts w:hint="eastAsia" w:ascii="宋体" w:hAnsi="宋体" w:eastAsia="宋体" w:cs="宋体"/>
                <w:color w:val="0000ff"/>
                <w:szCs w:val="21"/>
              </w:rPr>
              <w:t xml:space="preserve">人民币</w:t>
            </w:r>
            <w:r>
              <w:rPr>
                <w:rFonts w:hint="eastAsia" w:ascii="宋体" w:hAnsi="宋体" w:eastAsia="宋体" w:cs="宋体"/>
                <w:color w:val="0000ff"/>
                <w:szCs w:val="21"/>
                <w:lang w:eastAsia="zh-CN"/>
              </w:rPr>
              <w:t xml:space="preserve">肆拾伍万元整（¥450000.00）</w:t>
            </w:r>
            <w:r/>
          </w:p>
        </w:tc>
      </w:tr>
    </w:tbl>
    <w:p>
      <w:pPr>
        <w:ind w:firstLine="420"/>
        <w:spacing w:line="400" w:lineRule="exact"/>
        <w:rPr>
          <w:rFonts w:ascii="Calibri" w:hAnsi="Calibri" w:eastAsia="宋体" w:cs="宋体"/>
          <w:szCs w:val="21"/>
          <w:highlight w:val="none"/>
        </w:rPr>
      </w:pPr>
      <w:r>
        <w:rPr>
          <w:rFonts w:hint="eastAsia" w:ascii="Calibri" w:hAnsi="Calibri" w:eastAsia="宋体" w:cs="宋体"/>
          <w:szCs w:val="21"/>
        </w:rPr>
        <w:t xml:space="preserve">最高限价：参照《江苏省环境监测专业服务费管理办法》和《江苏省环境监测专业服务收费标准》</w:t>
      </w:r>
      <w:r>
        <w:rPr>
          <w:rFonts w:hint="eastAsia" w:ascii="Calibri" w:hAnsi="Calibri" w:eastAsia="宋体" w:cs="宋体"/>
          <w:szCs w:val="21"/>
          <w:highlight w:val="none"/>
        </w:rPr>
        <w:t xml:space="preserve">，本项目折扣率不得高于70%（即报价优惠率不低于30%）。</w:t>
      </w:r>
      <w:r/>
    </w:p>
    <w:p>
      <w:pPr>
        <w:ind w:firstLine="420"/>
        <w:spacing w:line="360" w:lineRule="auto"/>
        <w:widowControl/>
        <w:tabs>
          <w:tab w:val="left" w:pos="540" w:leader="none"/>
          <w:tab w:val="left" w:pos="567" w:leader="none"/>
        </w:tabs>
        <w:rPr>
          <w:rFonts w:hint="eastAsia" w:ascii="宋体" w:hAnsi="宋体" w:eastAsia="宋体"/>
          <w:color w:val="000000" w:themeColor="text1"/>
          <w:szCs w:val="21"/>
          <w:shd w:val="clear" w:color="auto" w:fill="ffffff"/>
        </w:rPr>
      </w:pPr>
      <w:r>
        <w:rPr>
          <w:rFonts w:hint="eastAsia" w:ascii="宋体" w:hAnsi="宋体" w:eastAsia="宋体"/>
          <w:color w:val="000000" w:themeColor="text1"/>
          <w:szCs w:val="21"/>
          <w:shd w:val="clear" w:color="auto" w:fill="ffffff"/>
        </w:rPr>
        <w:t xml:space="preserve">本项目分标段采购，进入每个标段评审的实质性响应且具有得标权的供应商不得少于三家，如不足三家，认定该标段采购失败。本次采购项目共三个标段，允许一个磋商响应单位报名多个标段，但一个磋商响应单位最多只能就其中一个标段成交，线上解密顺序（按标段号自然顺序解密）。评审时，依解密顺序按照先评先中的原则，确定该供应商的成交标段，则不再具有其他标段的成交资格，且不计入其他标段的实质性响应供应商数量内。</w:t>
      </w:r>
      <w:r/>
    </w:p>
    <w:p>
      <w:pPr>
        <w:ind w:firstLine="420"/>
        <w:spacing w:line="360" w:lineRule="auto"/>
        <w:widowControl/>
        <w:tabs>
          <w:tab w:val="left" w:pos="540" w:leader="none"/>
          <w:tab w:val="left" w:pos="567" w:leader="none"/>
        </w:tabs>
        <w:rPr>
          <w:rFonts w:hint="eastAsia" w:ascii="宋体" w:hAnsi="宋体" w:eastAsia="宋体"/>
          <w:color w:val="000000" w:themeColor="text1"/>
          <w:szCs w:val="21"/>
          <w:shd w:val="clear" w:color="auto" w:fill="ffffff"/>
        </w:rPr>
      </w:pPr>
      <w:r>
        <w:rPr>
          <w:rFonts w:hint="eastAsia" w:ascii="宋体" w:hAnsi="宋体" w:eastAsia="宋体"/>
          <w:color w:val="000000" w:themeColor="text1"/>
          <w:szCs w:val="21"/>
          <w:shd w:val="clear" w:color="auto" w:fill="ffffff"/>
          <w:lang w:eastAsia="zh-CN"/>
        </w:rPr>
        <w:t xml:space="preserve">5、最高限价：同预算金额。</w:t>
      </w:r>
      <w:r/>
    </w:p>
    <w:p>
      <w:pPr>
        <w:ind w:firstLine="420"/>
        <w:jc w:val="left"/>
        <w:spacing w:line="360" w:lineRule="auto"/>
        <w:shd w:val="clear" w:color="auto" w:fill="ffffff"/>
        <w:widowControl/>
        <w:rPr>
          <w:rFonts w:ascii="宋体" w:hAnsi="宋体" w:eastAsia="宋体" w:cs="宋体"/>
          <w:color w:val="000000"/>
          <w:szCs w:val="21"/>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、采购需求：</w:t>
      </w:r>
      <w:r/>
    </w:p>
    <w:p>
      <w:pPr>
        <w:ind w:firstLine="420"/>
        <w:spacing w:line="360" w:lineRule="auto"/>
        <w:widowControl/>
        <w:tabs>
          <w:tab w:val="left" w:pos="540" w:leader="none"/>
          <w:tab w:val="left" w:pos="567" w:leader="none"/>
        </w:tabs>
        <w:rPr>
          <w:rFonts w:hint="eastAsia" w:ascii="宋体" w:hAnsi="宋体" w:eastAsia="宋体"/>
          <w:color w:val="000000" w:themeColor="text1"/>
          <w:szCs w:val="21"/>
          <w:shd w:val="clear" w:color="auto" w:fill="ffffff"/>
        </w:rPr>
      </w:pPr>
      <w:r>
        <w:rPr>
          <w:rFonts w:hint="eastAsia" w:ascii="宋体" w:hAnsi="宋体" w:eastAsia="宋体"/>
          <w:color w:val="000000" w:themeColor="text1"/>
          <w:szCs w:val="21"/>
          <w:shd w:val="clear" w:color="auto" w:fill="ffffff"/>
        </w:rPr>
        <w:t xml:space="preserve">（1）服务内容：苏州国家历史文化名城保护区（姑苏）生态环境局将根据</w:t>
      </w:r>
      <w:r>
        <w:rPr>
          <w:rFonts w:hint="eastAsia" w:ascii="宋体" w:hAnsi="宋体" w:eastAsia="宋体"/>
          <w:color w:val="000000" w:themeColor="text1"/>
          <w:szCs w:val="21"/>
          <w:shd w:val="clear" w:color="auto" w:fill="ffffff"/>
          <w:lang w:val="en-US" w:eastAsia="zh-CN"/>
        </w:rPr>
        <w:t xml:space="preserve">上级对环境监测工作要求及辖区企业污染特点</w:t>
      </w:r>
      <w:r>
        <w:rPr>
          <w:rFonts w:hint="eastAsia" w:ascii="宋体" w:hAnsi="宋体" w:eastAsia="宋体"/>
          <w:color w:val="000000" w:themeColor="text1"/>
          <w:szCs w:val="21"/>
          <w:shd w:val="clear" w:color="auto" w:fill="ffffff"/>
        </w:rPr>
        <w:t xml:space="preserve">，将相关企业列为重点监管对象，加大日常监督检查和监测频次，确保各项整改措施落实到位，各类污染排放符合相关标准，目前我局现有技术能力及人员装备</w:t>
      </w:r>
      <w:r>
        <w:rPr>
          <w:rFonts w:hint="eastAsia" w:ascii="宋体" w:hAnsi="宋体" w:eastAsia="宋体"/>
          <w:color w:val="000000" w:themeColor="text1"/>
          <w:szCs w:val="21"/>
          <w:shd w:val="clear" w:color="auto" w:fill="ffffff"/>
          <w:lang w:val="en-US" w:eastAsia="zh-CN"/>
        </w:rPr>
        <w:t xml:space="preserve">无法完成</w:t>
      </w:r>
      <w:r>
        <w:rPr>
          <w:rFonts w:hint="eastAsia" w:ascii="宋体" w:hAnsi="宋体" w:eastAsia="宋体"/>
          <w:color w:val="000000" w:themeColor="text1"/>
          <w:szCs w:val="21"/>
          <w:shd w:val="clear" w:color="auto" w:fill="ffffff"/>
        </w:rPr>
        <w:t xml:space="preserve">监测任务。为确保各项监测任务顺利完成，拟通过政府采购第三方监测服务外包定点供应商的办法，委托给第三方监测服务外包定点供应商完成。</w:t>
      </w:r>
      <w:r/>
    </w:p>
    <w:p>
      <w:pPr>
        <w:ind w:firstLine="420"/>
        <w:spacing w:line="360" w:lineRule="auto"/>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服务期限：合同签订之日起12个月。</w:t>
      </w:r>
      <w:r/>
    </w:p>
    <w:p>
      <w:pPr>
        <w:ind w:firstLine="420"/>
        <w:spacing w:line="360" w:lineRule="auto"/>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验收要求：采购人将按照采购文件要求及响应文件中的相关承诺对成交单位的服务进行考核验收。</w:t>
      </w:r>
      <w:r/>
    </w:p>
    <w:p>
      <w:pPr>
        <w:jc w:val="left"/>
        <w:spacing w:line="360" w:lineRule="auto"/>
        <w:shd w:val="clear" w:color="auto" w:fill="ffffff"/>
        <w:widowControl/>
        <w:rPr>
          <w:rFonts w:ascii="宋体" w:hAnsi="宋体" w:eastAsia="宋体" w:cs="宋体"/>
          <w:color w:val="000000"/>
          <w:szCs w:val="21"/>
        </w:rPr>
      </w:pPr>
      <w:r>
        <w:rPr>
          <w:rFonts w:hint="eastAsia" w:ascii="宋体" w:hAnsi="宋体" w:eastAsia="宋体" w:cs="宋体"/>
          <w:b/>
          <w:bCs/>
          <w:color w:val="000000"/>
          <w:szCs w:val="21"/>
        </w:rPr>
        <w:t xml:space="preserve">二、申请人的资格要求：</w:t>
      </w:r>
      <w:r/>
    </w:p>
    <w:p>
      <w:pPr>
        <w:ind w:firstLine="420"/>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color w:val="000000"/>
          <w:szCs w:val="21"/>
        </w:rPr>
        <w:t xml:space="preserve">1.满足《中华人民共和国政府采购法》第二十二条规定；</w:t>
      </w:r>
      <w:r/>
    </w:p>
    <w:p>
      <w:pPr>
        <w:ind w:firstLine="420"/>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color w:val="000000"/>
          <w:szCs w:val="21"/>
        </w:rPr>
        <w:t xml:space="preserve">1.1具有独立承担民事责任的能力。</w:t>
      </w:r>
      <w:r/>
    </w:p>
    <w:p>
      <w:pPr>
        <w:ind w:firstLine="420"/>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color w:val="000000"/>
          <w:szCs w:val="21"/>
        </w:rPr>
        <w:t xml:space="preserve">1.2具有良好的商业信誉和健全的财务会计制度。</w:t>
      </w:r>
      <w:r/>
    </w:p>
    <w:p>
      <w:pPr>
        <w:ind w:firstLine="420"/>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color w:val="000000"/>
          <w:szCs w:val="21"/>
        </w:rPr>
        <w:t xml:space="preserve">1.3</w:t>
      </w:r>
      <w:r>
        <w:rPr>
          <w:rFonts w:hint="eastAsia" w:ascii="宋体" w:hAnsi="宋体" w:eastAsia="宋体" w:cs="Times New Roman"/>
          <w:color w:val="000000"/>
          <w:szCs w:val="21"/>
        </w:rPr>
        <w:t xml:space="preserve">履行合同所必备的设备和专业技术能力。</w:t>
      </w:r>
      <w:r/>
    </w:p>
    <w:p>
      <w:pPr>
        <w:ind w:firstLine="420"/>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color w:val="000000"/>
          <w:szCs w:val="21"/>
        </w:rPr>
        <w:t xml:space="preserve">1.4有依法缴纳税收和社会保障基金的良好记录。</w:t>
      </w:r>
      <w:r/>
    </w:p>
    <w:p>
      <w:pPr>
        <w:ind w:firstLine="420"/>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color w:val="000000"/>
          <w:szCs w:val="21"/>
        </w:rPr>
        <w:t xml:space="preserve">1.5参加本次政府采购活动前三年内，在经营活动中没有重大违法记录。</w:t>
      </w:r>
      <w:r/>
    </w:p>
    <w:p>
      <w:pPr>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1.6法律、行政法规规定的其他条件。</w:t>
      </w:r>
      <w:r/>
    </w:p>
    <w:p>
      <w:pPr>
        <w:ind w:firstLine="420"/>
        <w:jc w:val="left"/>
        <w:spacing w:line="360" w:lineRule="auto"/>
        <w:shd w:val="clear" w:color="auto" w:fill="ffffff"/>
        <w:widowControl/>
        <w:rPr>
          <w:rFonts w:ascii="宋体" w:hAnsi="宋体" w:eastAsia="宋体" w:cs="宋体"/>
          <w:color w:val="000000"/>
          <w:szCs w:val="21"/>
        </w:rPr>
      </w:pPr>
      <w:r>
        <w:rPr>
          <w:rFonts w:hint="eastAsia" w:ascii="宋体" w:hAnsi="宋体" w:eastAsia="宋体" w:cs="宋体"/>
          <w:color w:val="000000"/>
          <w:szCs w:val="21"/>
        </w:rPr>
        <w:t xml:space="preserve">2.本项目的特定资格要求：</w:t>
      </w:r>
      <w:r/>
    </w:p>
    <w:p>
      <w:pPr>
        <w:ind w:firstLine="420"/>
        <w:jc w:val="left"/>
        <w:spacing w:line="360" w:lineRule="auto"/>
        <w:shd w:val="clear" w:color="auto" w:fill="ffffff"/>
        <w:widowControl/>
        <w:rPr>
          <w:rFonts w:ascii="宋体" w:hAnsi="宋体" w:eastAsia="宋体" w:cs="宋体"/>
          <w:color w:val="000000"/>
          <w:szCs w:val="21"/>
        </w:rPr>
      </w:pPr>
      <w:r>
        <w:rPr>
          <w:rFonts w:hint="eastAsia" w:ascii="宋体" w:hAnsi="宋体" w:eastAsia="宋体" w:cs="宋体"/>
          <w:color w:val="000000"/>
          <w:szCs w:val="21"/>
        </w:rPr>
        <w:t xml:space="preserve">(1)具有检验检测机构资质认定证书（环境检测CMA认证）。</w:t>
      </w:r>
      <w:r/>
    </w:p>
    <w:p>
      <w:pPr>
        <w:ind w:firstLine="420"/>
        <w:jc w:val="left"/>
        <w:spacing w:line="360" w:lineRule="auto"/>
        <w:shd w:val="clear" w:color="auto" w:fill="ffffff"/>
        <w:widowControl/>
        <w:rPr>
          <w:rFonts w:ascii="宋体" w:hAnsi="宋体" w:eastAsia="宋体" w:cs="宋体"/>
          <w:color w:val="000000"/>
          <w:szCs w:val="21"/>
        </w:rPr>
      </w:pPr>
      <w:r>
        <w:rPr>
          <w:rFonts w:hint="eastAsia" w:ascii="宋体" w:hAnsi="宋体" w:eastAsia="宋体" w:cs="宋体"/>
          <w:color w:val="000000"/>
          <w:szCs w:val="21"/>
        </w:rPr>
        <w:t xml:space="preserve">(2)未被“信用中国”网站或“中国政府采购网”网站列入失信被执行人、重大税收违法案件当事人名单、政府采购严重失信行为记录名单；</w:t>
      </w:r>
      <w:r/>
    </w:p>
    <w:p>
      <w:pPr>
        <w:ind w:firstLine="420"/>
        <w:jc w:val="left"/>
        <w:spacing w:line="360" w:lineRule="auto"/>
        <w:shd w:val="clear" w:color="auto" w:fill="ffffff"/>
        <w:widowControl/>
        <w:rPr>
          <w:rFonts w:ascii="宋体" w:hAnsi="宋体" w:eastAsia="宋体" w:cs="宋体"/>
          <w:color w:val="000000"/>
          <w:szCs w:val="21"/>
        </w:rPr>
      </w:pPr>
      <w:r>
        <w:rPr>
          <w:rFonts w:hint="eastAsia" w:ascii="宋体" w:hAnsi="宋体" w:eastAsia="宋体" w:cs="宋体"/>
          <w:color w:val="000000"/>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tabs>
          <w:tab w:val="left" w:pos="540" w:leader="none"/>
        </w:tabs>
        <w:rPr>
          <w:rFonts w:ascii="宋体" w:hAnsi="宋体" w:eastAsia="宋体" w:cs="宋体"/>
          <w:color w:val="000000"/>
          <w:szCs w:val="21"/>
        </w:rPr>
      </w:pPr>
      <w:r>
        <w:rPr>
          <w:rFonts w:hint="eastAsia" w:ascii="宋体" w:hAnsi="宋体" w:eastAsia="宋体" w:cs="宋体"/>
          <w:color w:val="000000"/>
          <w:szCs w:val="21"/>
        </w:rPr>
        <w:t xml:space="preserve">3、落实政府采购政策需满足的资格要求：根据《政府采购促进中小企业发展管理办法》的相关规定，本项目专门面向中小企业，所属行业为其他未列明行业，供应商应为中小微企业、监狱企业、残疾人福利性单位。</w:t>
      </w:r>
      <w:r/>
    </w:p>
    <w:p>
      <w:pPr>
        <w:ind w:firstLine="420"/>
        <w:spacing w:line="360" w:lineRule="auto"/>
        <w:tabs>
          <w:tab w:val="left" w:pos="540" w:leader="none"/>
        </w:tabs>
        <w:rPr>
          <w:rFonts w:ascii="宋体" w:hAnsi="宋体" w:eastAsia="宋体" w:cs="宋体"/>
          <w:color w:val="000000"/>
          <w:szCs w:val="21"/>
        </w:rPr>
      </w:pPr>
      <w:r>
        <w:rPr>
          <w:rFonts w:hint="eastAsia" w:ascii="宋体" w:hAnsi="宋体" w:eastAsia="宋体" w:cs="宋体"/>
          <w:color w:val="000000"/>
          <w:szCs w:val="21"/>
        </w:rPr>
        <w:t xml:space="preserve">本项目不接受联合体投标。</w:t>
      </w:r>
      <w:r/>
    </w:p>
    <w:p>
      <w:pPr>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b/>
          <w:bCs/>
          <w:color w:val="000000"/>
          <w:szCs w:val="21"/>
        </w:rPr>
        <w:t xml:space="preserve">三、获取采购文件</w:t>
      </w:r>
      <w:r/>
    </w:p>
    <w:p>
      <w:pPr>
        <w:ind w:firstLine="420"/>
        <w:jc w:val="left"/>
        <w:spacing w:line="360" w:lineRule="auto"/>
        <w:shd w:val="clear" w:color="auto" w:fill="ffffff"/>
        <w:widowControl/>
        <w:rPr>
          <w:rFonts w:hint="eastAsia" w:ascii="宋体" w:hAnsi="宋体" w:eastAsia="宋体" w:cs="宋体"/>
          <w:color w:val="000000"/>
          <w:szCs w:val="21"/>
        </w:rPr>
      </w:pPr>
      <w:r>
        <w:rPr>
          <w:rFonts w:hint="eastAsia" w:ascii="宋体" w:hAnsi="宋体" w:eastAsia="宋体" w:cs="宋体"/>
          <w:color w:val="000000"/>
          <w:szCs w:val="21"/>
        </w:rPr>
        <w:t xml:space="preserve">时间：公告发布之日起五个工作日，每天上午00:00-12:00,下午12:00-23:59 （北京时间，法定节假日除外）。</w:t>
      </w:r>
      <w:r/>
    </w:p>
    <w:p>
      <w:pPr>
        <w:ind w:firstLine="420"/>
        <w:jc w:val="left"/>
        <w:spacing w:line="360" w:lineRule="auto"/>
        <w:shd w:val="clear" w:color="auto" w:fill="ffffff"/>
        <w:widowControl/>
        <w:rPr>
          <w:rFonts w:hint="eastAsia" w:ascii="宋体" w:hAnsi="宋体" w:eastAsia="宋体" w:cs="宋体"/>
          <w:color w:val="000000"/>
          <w:szCs w:val="21"/>
        </w:rPr>
      </w:pPr>
      <w:r>
        <w:rPr>
          <w:rFonts w:hint="eastAsia" w:ascii="宋体" w:hAnsi="宋体" w:eastAsia="宋体" w:cs="宋体"/>
          <w:color w:val="000000"/>
          <w:szCs w:val="21"/>
        </w:rPr>
        <w:t xml:space="preserve">地点：“苏采云”系统</w:t>
      </w:r>
      <w:r/>
    </w:p>
    <w:p>
      <w:pPr>
        <w:ind w:firstLine="420"/>
        <w:jc w:val="left"/>
        <w:spacing w:line="360" w:lineRule="auto"/>
        <w:shd w:val="clear" w:color="auto" w:fill="ffffff"/>
        <w:widowControl/>
        <w:rPr>
          <w:rFonts w:hint="eastAsia" w:ascii="宋体" w:hAnsi="宋体" w:eastAsia="宋体" w:cs="宋体"/>
          <w:color w:val="000000"/>
          <w:szCs w:val="21"/>
        </w:rPr>
      </w:pPr>
      <w:r>
        <w:rPr>
          <w:rFonts w:hint="eastAsia" w:ascii="宋体" w:hAnsi="宋体" w:eastAsia="宋体" w:cs="宋体"/>
          <w:color w:val="000000"/>
          <w:szCs w:val="21"/>
        </w:rPr>
        <w:t xml:space="preserve">方式：“苏采云”系统</w:t>
      </w:r>
      <w:r/>
    </w:p>
    <w:p>
      <w:pPr>
        <w:ind w:firstLine="420"/>
        <w:jc w:val="left"/>
        <w:spacing w:line="360" w:lineRule="auto"/>
        <w:shd w:val="clear" w:color="auto" w:fill="ffffff"/>
        <w:widowControl/>
        <w:rPr>
          <w:rFonts w:hint="eastAsia" w:ascii="宋体" w:hAnsi="宋体" w:eastAsia="宋体" w:cs="宋体"/>
          <w:color w:val="000000"/>
          <w:szCs w:val="21"/>
        </w:rPr>
      </w:pPr>
      <w:r>
        <w:rPr>
          <w:rFonts w:hint="eastAsia" w:ascii="宋体" w:hAnsi="宋体" w:eastAsia="宋体" w:cs="宋体"/>
          <w:color w:val="000000"/>
          <w:szCs w:val="21"/>
        </w:rPr>
        <w:t xml:space="preserve">售价：0.00元</w:t>
      </w:r>
      <w:r/>
    </w:p>
    <w:p>
      <w:pPr>
        <w:jc w:val="left"/>
        <w:spacing w:line="360" w:lineRule="auto"/>
        <w:shd w:val="clear" w:color="auto" w:fill="ffffff"/>
        <w:widowControl/>
        <w:rPr>
          <w:rFonts w:ascii="宋体" w:hAnsi="宋体" w:eastAsia="宋体" w:cs="宋体"/>
          <w:b/>
          <w:bCs/>
          <w:color w:val="000000"/>
          <w:sz w:val="20"/>
          <w:szCs w:val="21"/>
        </w:rPr>
      </w:pPr>
      <w:r>
        <w:rPr>
          <w:rFonts w:hint="eastAsia" w:ascii="宋体" w:hAnsi="宋体" w:eastAsia="宋体" w:cs="宋体"/>
          <w:b/>
          <w:bCs/>
          <w:color w:val="000000"/>
          <w:szCs w:val="21"/>
        </w:rPr>
        <w:t xml:space="preserve">四、响应文件提交</w:t>
      </w:r>
      <w:r/>
    </w:p>
    <w:p>
      <w:pPr>
        <w:ind w:firstLine="420"/>
        <w:jc w:val="left"/>
        <w:spacing w:line="360" w:lineRule="auto"/>
        <w:shd w:val="clear" w:color="auto" w:fill="ffffff"/>
        <w:widowControl/>
        <w:rPr>
          <w:rFonts w:hint="eastAsia" w:ascii="宋体" w:hAnsi="宋体" w:eastAsia="宋体" w:cs="宋体"/>
          <w:color w:val="000000"/>
          <w:szCs w:val="21"/>
        </w:rPr>
      </w:pPr>
      <w:r>
        <w:rPr>
          <w:rFonts w:hint="eastAsia" w:ascii="宋体" w:hAnsi="宋体" w:eastAsia="宋体" w:cs="宋体"/>
          <w:color w:val="000000"/>
          <w:szCs w:val="21"/>
        </w:rPr>
        <w:t xml:space="preserve">截止时间：</w:t>
      </w:r>
      <w:r>
        <w:rPr>
          <w:rFonts w:hint="eastAsia" w:ascii="宋体" w:hAnsi="宋体" w:eastAsia="宋体" w:cs="宋体"/>
          <w:color w:val="000000"/>
          <w:szCs w:val="21"/>
          <w:lang w:eastAsia="zh-CN"/>
        </w:rPr>
        <w:t xml:space="preserve">2026</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04</w:t>
      </w:r>
      <w:r>
        <w:rPr>
          <w:rFonts w:hint="eastAsia" w:ascii="宋体" w:hAnsi="宋体" w:eastAsia="宋体" w:cs="宋体"/>
          <w:color w:val="000000"/>
          <w:szCs w:val="21"/>
        </w:rPr>
        <w:t xml:space="preserve">-27</w:t>
      </w:r>
      <w:r>
        <w:rPr>
          <w:rFonts w:hint="eastAsia" w:ascii="宋体" w:hAnsi="宋体" w:eastAsia="宋体" w:cs="宋体"/>
          <w:color w:val="000000"/>
          <w:szCs w:val="21"/>
        </w:rPr>
        <w:t xml:space="preserve">  13</w:t>
      </w:r>
      <w:r>
        <w:rPr>
          <w:rFonts w:hint="eastAsia" w:ascii="宋体" w:hAnsi="宋体" w:eastAsia="宋体" w:cs="宋体"/>
          <w:color w:val="000000"/>
          <w:szCs w:val="21"/>
        </w:rPr>
        <w:t xml:space="preserve"> </w:t>
      </w:r>
      <w:r>
        <w:rPr>
          <w:rFonts w:hint="eastAsia" w:ascii="宋体" w:hAnsi="宋体" w:eastAsia="宋体" w:cs="宋体"/>
          <w:color w:val="000000"/>
          <w:szCs w:val="21"/>
        </w:rPr>
        <w:t xml:space="preserve">:30</w:t>
      </w:r>
      <w:r>
        <w:rPr>
          <w:rFonts w:hint="eastAsia" w:ascii="宋体" w:hAnsi="宋体" w:eastAsia="宋体" w:cs="宋体"/>
          <w:color w:val="000000"/>
          <w:szCs w:val="21"/>
        </w:rPr>
        <w:t xml:space="preserve">（北京时间）</w:t>
      </w:r>
      <w:r/>
    </w:p>
    <w:p>
      <w:pPr>
        <w:ind w:firstLine="420"/>
        <w:jc w:val="left"/>
        <w:spacing w:line="360" w:lineRule="auto"/>
        <w:shd w:val="clear" w:color="auto" w:fill="ffffff"/>
        <w:widowControl/>
        <w:rPr>
          <w:rFonts w:hint="eastAsia" w:ascii="宋体" w:hAnsi="宋体" w:eastAsia="宋体" w:cs="宋体"/>
          <w:color w:val="000000"/>
          <w:szCs w:val="21"/>
        </w:rPr>
      </w:pPr>
      <w:r>
        <w:rPr>
          <w:rFonts w:hint="eastAsia" w:ascii="宋体" w:hAnsi="宋体" w:eastAsia="宋体" w:cs="宋体"/>
          <w:color w:val="000000"/>
          <w:szCs w:val="21"/>
        </w:rPr>
        <w:t xml:space="preserve">地点：“苏采云”系统</w:t>
      </w:r>
      <w:r/>
    </w:p>
    <w:p>
      <w:pPr>
        <w:jc w:val="left"/>
        <w:spacing w:line="360" w:lineRule="auto"/>
        <w:shd w:val="clear" w:color="auto" w:fill="ffffff"/>
        <w:widowControl/>
        <w:rPr>
          <w:rFonts w:ascii="宋体" w:hAnsi="宋体" w:eastAsia="宋体" w:cs="宋体"/>
          <w:b/>
          <w:bCs/>
          <w:color w:val="000000"/>
          <w:sz w:val="20"/>
          <w:szCs w:val="21"/>
        </w:rPr>
      </w:pPr>
      <w:r>
        <w:rPr>
          <w:rFonts w:hint="eastAsia" w:ascii="宋体" w:hAnsi="宋体" w:eastAsia="宋体" w:cs="宋体"/>
          <w:b/>
          <w:bCs/>
          <w:color w:val="000000"/>
          <w:szCs w:val="21"/>
        </w:rPr>
        <w:t xml:space="preserve">五、项目开启</w:t>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时间：</w:t>
      </w:r>
      <w:r>
        <w:rPr>
          <w:rFonts w:hint="eastAsia" w:ascii="宋体" w:hAnsi="宋体" w:eastAsia="宋体" w:cs="宋体"/>
          <w:color w:val="000000" w:themeColor="text1"/>
          <w:sz w:val="21"/>
          <w:szCs w:val="21"/>
          <w:lang w:eastAsia="zh-CN"/>
        </w:rPr>
        <w:t xml:space="preserve">2026</w:t>
      </w:r>
      <w:r>
        <w:rPr>
          <w:rFonts w:hint="eastAsia" w:ascii="宋体" w:hAnsi="宋体" w:eastAsia="宋体" w:cs="宋体"/>
          <w:color w:val="000000" w:themeColor="text1"/>
          <w:sz w:val="21"/>
          <w:szCs w:val="21"/>
        </w:rPr>
        <w:t xml:space="preserve">-04</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lang w:val="en-US" w:eastAsia="zh-CN"/>
        </w:rPr>
        <w:t xml:space="preserve">27</w:t>
      </w:r>
      <w:r>
        <w:rPr>
          <w:rFonts w:hint="eastAsia" w:ascii="宋体" w:hAnsi="宋体" w:eastAsia="宋体" w:cs="宋体"/>
          <w:color w:val="000000" w:themeColor="text1"/>
          <w:sz w:val="21"/>
          <w:szCs w:val="21"/>
        </w:rPr>
        <w:t xml:space="preserve"> </w:t>
      </w:r>
      <w:r>
        <w:rPr>
          <w:rFonts w:hint="eastAsia" w:ascii="宋体" w:hAnsi="宋体" w:eastAsia="宋体" w:cs="宋体"/>
          <w:color w:val="000000" w:themeColor="text1"/>
          <w:sz w:val="21"/>
          <w:szCs w:val="21"/>
          <w:lang w:val="en-US" w:eastAsia="zh-CN"/>
        </w:rPr>
        <w:t xml:space="preserve">13</w:t>
      </w:r>
      <w:r>
        <w:rPr>
          <w:rFonts w:hint="eastAsia" w:ascii="宋体" w:hAnsi="宋体" w:eastAsia="宋体" w:cs="宋体"/>
          <w:color w:val="000000" w:themeColor="text1"/>
          <w:sz w:val="21"/>
          <w:szCs w:val="21"/>
        </w:rPr>
        <w:t xml:space="preserve">:30</w:t>
      </w:r>
      <w:r>
        <w:rPr>
          <w:rFonts w:hint="eastAsia" w:ascii="宋体" w:hAnsi="宋体" w:eastAsia="宋体" w:cs="宋体"/>
          <w:color w:val="000000" w:themeColor="text1"/>
          <w:sz w:val="21"/>
          <w:szCs w:val="21"/>
        </w:rPr>
        <w:t xml:space="preserve">（北京时间）</w:t>
      </w:r>
      <w:r/>
    </w:p>
    <w:p>
      <w:pPr>
        <w:ind w:firstLine="48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地点：“苏采云”系统</w:t>
      </w:r>
      <w:r/>
    </w:p>
    <w:p>
      <w:pPr>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b/>
          <w:bCs/>
          <w:color w:val="000000"/>
          <w:szCs w:val="21"/>
        </w:rPr>
        <w:t xml:space="preserve">六、公告期限</w:t>
      </w:r>
      <w:r/>
    </w:p>
    <w:p>
      <w:pPr>
        <w:ind w:firstLine="420"/>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color w:val="000000"/>
          <w:szCs w:val="21"/>
        </w:rPr>
        <w:t xml:space="preserve">自本公告发布之日起3个工作日。</w:t>
      </w:r>
      <w:r/>
    </w:p>
    <w:p>
      <w:pPr>
        <w:jc w:val="left"/>
        <w:spacing w:line="360" w:lineRule="auto"/>
        <w:shd w:val="clear" w:color="auto" w:fill="ffffff"/>
        <w:widowControl/>
        <w:rPr>
          <w:rFonts w:ascii="宋体" w:hAnsi="宋体" w:eastAsia="宋体" w:cs="宋体"/>
          <w:b/>
          <w:bCs/>
          <w:color w:val="000000"/>
          <w:szCs w:val="21"/>
        </w:rPr>
      </w:pPr>
      <w:r>
        <w:rPr>
          <w:rFonts w:hint="eastAsia" w:ascii="宋体" w:hAnsi="宋体" w:eastAsia="宋体" w:cs="宋体"/>
          <w:b/>
          <w:bCs/>
          <w:color w:val="000000"/>
          <w:szCs w:val="21"/>
        </w:rPr>
        <w:t xml:space="preserve">七、其他补充事宜</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1、采购文件获取方式（网上报名）</w:t>
      </w:r>
      <w:r/>
    </w:p>
    <w:p>
      <w:pPr>
        <w:ind w:firstLine="420"/>
        <w:jc w:val="left"/>
        <w:spacing w:line="360" w:lineRule="auto"/>
        <w:shd w:val="clear" w:color="auto" w:fill="ffffff"/>
        <w:widowControl/>
        <w:rPr>
          <w:rFonts w:ascii="宋体" w:hAnsi="宋体" w:cs="宋体"/>
          <w:szCs w:val="21"/>
        </w:rPr>
      </w:pPr>
      <w:r>
        <w:rPr>
          <w:rFonts w:hint="eastAsia" w:ascii="宋体" w:hAnsi="宋体"/>
          <w:szCs w:val="21"/>
        </w:rPr>
        <w:t xml:space="preserve">（1）</w:t>
      </w:r>
      <w:r>
        <w:rPr>
          <w:rFonts w:hint="eastAsia" w:ascii="宋体" w:hAnsi="宋体" w:cs="宋体"/>
          <w:szCs w:val="21"/>
        </w:rPr>
        <w:t xml:space="preserve">CA办理：“苏采云”政府采购交易系统（以下简称苏采云系统）使用江苏省电子政务证书认证中心CA数字证书和方正国际软件（北京）有限公司电子签章。供应商通过苏采云系统参与政府采购项目，需要办理上述CA数字证书和电子签章（</w:t>
      </w:r>
      <w:r>
        <w:rPr>
          <w:rFonts w:hint="eastAsia" w:ascii="宋体" w:hAnsi="宋体"/>
          <w:szCs w:val="21"/>
          <w:highlight w:val="none"/>
        </w:rPr>
        <w:t xml:space="preserve">办理地点：苏州高新区邓尉路105号狮山科技馆1楼服务大厅，窗口电话：0512-65737699</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szCs w:val="21"/>
        </w:rPr>
        <w:t xml:space="preserve">（2）报名:</w:t>
      </w:r>
      <w:r>
        <w:rPr>
          <w:rFonts w:hint="eastAsia" w:ascii="宋体" w:hAnsi="宋体" w:cs="宋体"/>
          <w:szCs w:val="21"/>
        </w:rPr>
        <w:t xml:space="preserve"> 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jc w:val="left"/>
        <w:spacing w:line="360" w:lineRule="auto"/>
        <w:shd w:val="clear" w:color="auto" w:fill="ffffff"/>
        <w:widowControl/>
        <w:rPr>
          <w:rFonts w:ascii="宋体" w:hAnsi="宋体" w:cs="宋体"/>
          <w:szCs w:val="21"/>
        </w:rPr>
      </w:pPr>
      <w:r>
        <w:rPr>
          <w:rFonts w:hint="eastAsia" w:ascii="宋体" w:hAnsi="宋体"/>
          <w:szCs w:val="21"/>
        </w:rPr>
        <w:t xml:space="preserve">（3）</w:t>
      </w:r>
      <w:r>
        <w:rPr>
          <w:rFonts w:hint="eastAsia" w:ascii="宋体" w:hAnsi="宋体" w:cs="宋体"/>
          <w:szCs w:val="21"/>
        </w:rPr>
        <w:t xml:space="preserve">电子投标准备：供应商在“苏采云”系统中操作参与项目后，必须在“已参与项目”界面中下载电子采购文件（后缀名为“.kedt”）并导入政府采购客户端工具后方可进行响应文件制作和提交（具体详见《苏采云系统供应商操作手册》。</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在系统操作过程中如有疑问，请按以下方式联系：</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注册咨询：18261002950；</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CA技术咨询电话：400-608-6099；</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签章使用问题：025-83633811、025-83633812、15380932027、15371015030；</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系统使用指导与咨询：联系电话：18261002950；0512-69820854；智能客服：登录苏采云系统后，联系系统右下方智能客服图标进行咨询。</w:t>
      </w:r>
      <w:r/>
    </w:p>
    <w:p>
      <w:pPr>
        <w:ind w:firstLine="420"/>
        <w:jc w:val="left"/>
        <w:spacing w:line="360" w:lineRule="auto"/>
        <w:shd w:val="clear" w:color="auto" w:fill="ffffff"/>
        <w:widowControl/>
        <w:rPr>
          <w:rFonts w:ascii="宋体" w:hAnsi="宋体" w:cs="宋体"/>
          <w:szCs w:val="21"/>
        </w:rPr>
      </w:pPr>
      <w:r>
        <w:rPr>
          <w:rFonts w:hint="eastAsia" w:ascii="宋体" w:hAnsi="宋体"/>
          <w:szCs w:val="21"/>
        </w:rPr>
        <w:t xml:space="preserve">（4）</w:t>
      </w:r>
      <w:r>
        <w:rPr>
          <w:rFonts w:hint="eastAsia" w:ascii="宋体" w:hAnsi="宋体" w:cs="宋体"/>
          <w:szCs w:val="21"/>
        </w:rPr>
        <w:t xml:space="preserve">未依照采购公告要求实行网上报名的供应商，视为未参加该项政府采购活动，不具备对该政府采购项目提出质疑的法定权利，但因供应商资格条件或报名时间设定不符合有关法律法规规定等原因使供应商权益受损的除外。</w:t>
      </w:r>
      <w:r/>
    </w:p>
    <w:p>
      <w:pPr>
        <w:ind w:firstLine="420"/>
        <w:spacing w:after="120" w:line="360" w:lineRule="auto"/>
        <w:rPr>
          <w:rFonts w:ascii="宋体" w:hAnsi="宋体"/>
          <w:szCs w:val="21"/>
        </w:rPr>
      </w:pPr>
      <w:r>
        <w:rPr>
          <w:rFonts w:hint="eastAsia" w:ascii="宋体" w:hAnsi="宋体"/>
          <w:szCs w:val="21"/>
        </w:rPr>
        <w:t xml:space="preserve">2、</w:t>
      </w:r>
      <w:r>
        <w:rPr>
          <w:rFonts w:hint="eastAsia" w:ascii="宋体" w:hAnsi="宋体" w:cs="宋体"/>
          <w:bCs/>
          <w:szCs w:val="21"/>
        </w:rPr>
        <w:t xml:space="preserve">电子投标文件的提交</w:t>
      </w:r>
      <w:r/>
    </w:p>
    <w:p>
      <w:pPr>
        <w:ind w:firstLine="420"/>
        <w:jc w:val="left"/>
        <w:spacing w:line="360" w:lineRule="auto"/>
        <w:shd w:val="clear" w:color="auto" w:fill="ffffff"/>
        <w:widowControl/>
        <w:rPr>
          <w:rFonts w:hint="default" w:ascii="宋体" w:hAnsi="宋体" w:cs="宋体" w:eastAsiaTheme="minorEastAsia"/>
          <w:szCs w:val="21"/>
          <w:lang w:val="en-US" w:eastAsia="zh-CN"/>
        </w:rPr>
      </w:pPr>
      <w:r>
        <w:rPr>
          <w:rFonts w:hint="eastAsia" w:ascii="宋体" w:hAnsi="宋体" w:cs="宋体"/>
          <w:szCs w:val="21"/>
        </w:rPr>
        <w:t xml:space="preserve">（1）提交方式：</w:t>
      </w:r>
      <w:r>
        <w:rPr>
          <w:rFonts w:ascii="宋体" w:hAnsi="宋体" w:cs="宋体"/>
          <w:szCs w:val="21"/>
        </w:rPr>
        <w:t xml:space="preserve">“</w:t>
      </w:r>
      <w:r>
        <w:rPr>
          <w:rFonts w:hint="eastAsia" w:ascii="宋体" w:hAnsi="宋体" w:cs="宋体"/>
          <w:szCs w:val="21"/>
        </w:rPr>
        <w:t xml:space="preserve">苏采云</w:t>
      </w:r>
      <w:r>
        <w:rPr>
          <w:rFonts w:ascii="宋体" w:hAnsi="宋体" w:cs="宋体"/>
          <w:szCs w:val="21"/>
        </w:rPr>
        <w:t xml:space="preserve">”</w:t>
      </w:r>
      <w:r>
        <w:rPr>
          <w:rFonts w:hint="eastAsia" w:ascii="宋体" w:hAnsi="宋体" w:cs="宋体"/>
          <w:szCs w:val="21"/>
        </w:rPr>
        <w:t xml:space="preserve">政府采购交易系统网上开标大厅</w:t>
      </w:r>
      <w:r>
        <w:rPr>
          <w:rFonts w:hint="eastAsia" w:ascii="宋体" w:hAnsi="宋体" w:cs="宋体"/>
          <w:szCs w:val="21"/>
          <w:lang w:val="en-US" w:eastAsia="zh-CN"/>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（2）线上参加开标（开启）会方式：供应商登录</w:t>
      </w:r>
      <w:r>
        <w:rPr>
          <w:rFonts w:ascii="宋体" w:hAnsi="宋体" w:cs="宋体"/>
          <w:szCs w:val="21"/>
        </w:rPr>
        <w:t xml:space="preserve">“</w:t>
      </w:r>
      <w:r>
        <w:rPr>
          <w:rFonts w:hint="eastAsia" w:ascii="宋体" w:hAnsi="宋体" w:cs="宋体"/>
          <w:szCs w:val="21"/>
        </w:rPr>
        <w:t xml:space="preserve">苏采云</w:t>
      </w:r>
      <w:r>
        <w:rPr>
          <w:rFonts w:ascii="宋体" w:hAnsi="宋体" w:cs="宋体"/>
          <w:szCs w:val="21"/>
        </w:rPr>
        <w:t xml:space="preserve">”</w:t>
      </w:r>
      <w:r>
        <w:rPr>
          <w:rFonts w:hint="eastAsia" w:ascii="宋体" w:hAnsi="宋体" w:cs="宋体"/>
          <w:szCs w:val="21"/>
        </w:rPr>
        <w:t xml:space="preserve">系统在平台首页点击</w:t>
      </w:r>
      <w:r>
        <w:rPr>
          <w:rFonts w:ascii="宋体" w:hAnsi="宋体" w:cs="宋体"/>
          <w:szCs w:val="21"/>
        </w:rPr>
        <w:t xml:space="preserve">“</w:t>
      </w:r>
      <w:r>
        <w:rPr>
          <w:rFonts w:hint="eastAsia" w:ascii="宋体" w:hAnsi="宋体" w:cs="宋体"/>
          <w:szCs w:val="21"/>
        </w:rPr>
        <w:t xml:space="preserve">开标大厅</w:t>
      </w:r>
      <w:r>
        <w:rPr>
          <w:rFonts w:ascii="宋体" w:hAnsi="宋体" w:cs="宋体"/>
          <w:szCs w:val="21"/>
        </w:rPr>
        <w:t xml:space="preserve">”</w:t>
      </w:r>
      <w:r>
        <w:rPr>
          <w:rFonts w:hint="eastAsia" w:ascii="宋体" w:hAnsi="宋体" w:cs="宋体"/>
          <w:szCs w:val="21"/>
        </w:rPr>
        <w:t xml:space="preserve">，进入江苏省政府采购一体化不见面开标（采购）大厅，在今日项目列表，点击项目，进入不见面开标系统。本项目为不见面开标项目，开启阶段供应商在【供应商解密】环节必须使用</w:t>
      </w:r>
      <w:r>
        <w:rPr>
          <w:rFonts w:ascii="宋体" w:hAnsi="宋体" w:cs="宋体"/>
          <w:szCs w:val="21"/>
        </w:rPr>
        <w:t xml:space="preserve"> CA</w:t>
      </w:r>
      <w:r>
        <w:rPr>
          <w:rFonts w:hint="eastAsia" w:ascii="宋体" w:hAnsi="宋体" w:cs="宋体"/>
          <w:szCs w:val="21"/>
        </w:rPr>
        <w:t xml:space="preserve">证书解密电子响应文件，如在系统规定的解密时间（响应文件提交截止时间后30分钟）内未能完成解密的视为放弃参与本项目。请供应商确保电脑、系统及其他设备（视频输入输出设备等）无误，且开启直至项目结束始终保持系统在线状态。</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（3）逾期上传的电子投标文件恕不接受。</w:t>
      </w:r>
      <w:r/>
    </w:p>
    <w:p>
      <w:pPr>
        <w:ind w:firstLine="420"/>
        <w:jc w:val="left"/>
        <w:spacing w:line="360" w:lineRule="auto"/>
        <w:shd w:val="clear" w:color="auto" w:fill="ffffff"/>
        <w:widowControl/>
        <w:rPr>
          <w:rFonts w:ascii="宋体" w:hAnsi="宋体" w:cs="宋体"/>
          <w:b/>
          <w:szCs w:val="21"/>
        </w:rPr>
      </w:pPr>
      <w:r>
        <w:rPr>
          <w:rFonts w:hint="eastAsia" w:ascii="宋体" w:hAnsi="宋体" w:cs="宋体"/>
          <w:szCs w:val="21"/>
        </w:rPr>
        <w:t xml:space="preserve">3、</w:t>
      </w:r>
      <w:r>
        <w:rPr>
          <w:rFonts w:ascii="宋体" w:hAnsi="宋体" w:cs="宋体"/>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ascii="宋体" w:hAnsi="宋体" w:cs="宋体"/>
          <w:b/>
          <w:szCs w:val="21"/>
        </w:rPr>
        <w:t xml:space="preserve">供应商应充分考虑到网络环境、网络带宽等风险因素，如因供应商自身原因造成的电子投标文件上传不成功由供应商自行承担全部责任。</w:t>
      </w:r>
      <w:r/>
    </w:p>
    <w:p>
      <w:pPr>
        <w:ind w:firstLine="480"/>
        <w:spacing w:line="480" w:lineRule="exact"/>
        <w:rPr>
          <w:rFonts w:hint="eastAsia" w:ascii="宋体" w:hAnsi="宋体" w:cs="宋体"/>
          <w:color w:val="000000"/>
          <w:szCs w:val="21"/>
        </w:rPr>
        <w:pBdr>
          <w:top w:val="none" w:color="000000" w:sz="0" w:space="1"/>
          <w:left w:val="none" w:color="000000" w:sz="0" w:space="0"/>
          <w:bottom w:val="none" w:color="000000" w:sz="0" w:space="0"/>
          <w:right w:val="none" w:color="000000" w:sz="0" w:space="0"/>
        </w:pBdr>
      </w:pPr>
      <w:r>
        <w:rPr>
          <w:rFonts w:ascii="宋体" w:hAnsi="宋体" w:cs="宋体"/>
          <w:color w:val="000000"/>
          <w:szCs w:val="21"/>
        </w:rPr>
        <w:t xml:space="preserve">4</w:t>
      </w:r>
      <w:r>
        <w:rPr>
          <w:rFonts w:hint="eastAsia" w:ascii="宋体" w:hAnsi="宋体" w:cs="宋体"/>
          <w:color w:val="000000"/>
          <w:szCs w:val="21"/>
        </w:rPr>
        <w:t xml:space="preserve">、本次采购的有关信息将在以下网站上发布：</w:t>
      </w:r>
      <w:r/>
    </w:p>
    <w:p>
      <w:pPr>
        <w:ind w:firstLine="480"/>
        <w:spacing w:line="480" w:lineRule="exact"/>
        <w:rPr>
          <w:rFonts w:hint="eastAsia" w:ascii="宋体" w:hAnsi="宋体" w:cs="宋体"/>
          <w:color w:val="000000"/>
          <w:szCs w:val="21"/>
        </w:rPr>
        <w:pBdr>
          <w:top w:val="none" w:color="000000" w:sz="0" w:space="1"/>
          <w:left w:val="none" w:color="000000" w:sz="0" w:space="0"/>
          <w:bottom w:val="none" w:color="000000" w:sz="0" w:space="0"/>
          <w:right w:val="none" w:color="000000" w:sz="0" w:space="0"/>
        </w:pBd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）江苏政府采购网</w:t>
      </w:r>
      <w:r/>
    </w:p>
    <w:p>
      <w:pPr>
        <w:ind w:firstLine="480"/>
        <w:spacing w:line="480" w:lineRule="exact"/>
        <w:rPr>
          <w:rFonts w:hint="eastAsia" w:ascii="宋体" w:hAnsi="宋体" w:cs="宋体"/>
          <w:color w:val="000000"/>
          <w:szCs w:val="21"/>
        </w:rPr>
        <w:pBdr>
          <w:top w:val="none" w:color="000000" w:sz="0" w:space="1"/>
          <w:left w:val="none" w:color="000000" w:sz="0" w:space="0"/>
          <w:bottom w:val="none" w:color="000000" w:sz="0" w:space="0"/>
          <w:right w:val="none" w:color="000000" w:sz="0" w:space="0"/>
        </w:pBd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）苏州市政府采购网</w:t>
      </w:r>
      <w:r/>
    </w:p>
    <w:p>
      <w:pPr>
        <w:ind w:firstLine="420"/>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、苏州市姑苏区财政局政府采购监督电话：0512-68728409。</w:t>
      </w:r>
      <w:r/>
    </w:p>
    <w:p>
      <w:pPr>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b/>
          <w:bCs/>
          <w:color w:val="000000"/>
          <w:szCs w:val="21"/>
        </w:rPr>
        <w:t xml:space="preserve">九、凡对本次采购提出询问，请按以下方式联系。</w:t>
      </w:r>
      <w:r/>
    </w:p>
    <w:p>
      <w:pPr>
        <w:ind w:firstLine="420"/>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color w:val="000000"/>
          <w:szCs w:val="21"/>
        </w:rPr>
        <w:t xml:space="preserve">1.采购人信息</w:t>
      </w:r>
      <w:r/>
    </w:p>
    <w:p>
      <w:pPr>
        <w:ind w:firstLine="420"/>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color w:val="000000"/>
          <w:szCs w:val="21"/>
        </w:rPr>
        <w:t xml:space="preserve">名称：苏州国家历史文化名城保护区（姑苏）生态环境局</w:t>
      </w:r>
      <w:r/>
    </w:p>
    <w:p>
      <w:pPr>
        <w:ind w:firstLine="420"/>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color w:val="000000"/>
          <w:szCs w:val="21"/>
        </w:rPr>
        <w:t xml:space="preserve">地址：苏州市平川路510号</w:t>
      </w:r>
      <w:r/>
    </w:p>
    <w:p>
      <w:pPr>
        <w:ind w:firstLine="420"/>
        <w:jc w:val="left"/>
        <w:spacing w:line="360" w:lineRule="auto"/>
        <w:shd w:val="clear" w:color="auto" w:fill="ffffff"/>
        <w:widowControl/>
        <w:rPr>
          <w:rFonts w:ascii="宋体" w:hAnsi="宋体" w:eastAsia="宋体" w:cs="宋体"/>
          <w:color w:val="333333"/>
          <w:sz w:val="20"/>
          <w:szCs w:val="21"/>
          <w:highlight w:val="none"/>
        </w:rPr>
      </w:pPr>
      <w:r>
        <w:rPr>
          <w:rFonts w:hint="eastAsia" w:ascii="宋体" w:hAnsi="宋体" w:eastAsia="宋体" w:cs="宋体"/>
          <w:color w:val="000000"/>
          <w:szCs w:val="21"/>
          <w:highlight w:val="none"/>
        </w:rPr>
        <w:t xml:space="preserve">联系人：陈允春</w:t>
      </w:r>
      <w:r/>
    </w:p>
    <w:p>
      <w:pPr>
        <w:ind w:firstLine="420"/>
        <w:jc w:val="left"/>
        <w:spacing w:line="360" w:lineRule="auto"/>
        <w:shd w:val="clear" w:color="auto" w:fill="ffffff"/>
        <w:widowControl/>
        <w:rPr>
          <w:rFonts w:ascii="宋体" w:hAnsi="宋体" w:eastAsia="宋体" w:cs="宋体"/>
          <w:color w:val="333333"/>
          <w:sz w:val="20"/>
          <w:szCs w:val="21"/>
          <w:highlight w:val="none"/>
        </w:rPr>
      </w:pPr>
      <w:r>
        <w:rPr>
          <w:rFonts w:hint="eastAsia" w:ascii="宋体" w:hAnsi="宋体" w:eastAsia="宋体" w:cs="宋体"/>
          <w:color w:val="000000"/>
          <w:szCs w:val="21"/>
          <w:highlight w:val="none"/>
        </w:rPr>
        <w:t xml:space="preserve">电话：</w:t>
      </w:r>
      <w:bookmarkStart w:id="0" w:name="_Hlk68360091"/>
      <w:r>
        <w:rPr>
          <w:rFonts w:ascii="宋体" w:hAnsi="宋体" w:eastAsia="宋体" w:cs="宋体"/>
          <w:color w:val="000000"/>
          <w:szCs w:val="21"/>
          <w:highlight w:val="none"/>
        </w:rPr>
        <w:t xml:space="preserve">0512-6</w:t>
      </w:r>
      <w:bookmarkEnd w:id="0"/>
      <w:r>
        <w:rPr>
          <w:rFonts w:hint="eastAsia" w:ascii="宋体" w:hAnsi="宋体" w:eastAsia="宋体" w:cs="宋体"/>
          <w:color w:val="000000"/>
          <w:szCs w:val="21"/>
          <w:highlight w:val="none"/>
        </w:rPr>
        <w:t xml:space="preserve">8725708</w:t>
      </w:r>
      <w:r/>
    </w:p>
    <w:p>
      <w:pPr>
        <w:ind w:firstLine="420"/>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color w:val="000000"/>
          <w:szCs w:val="21"/>
        </w:rPr>
        <w:t xml:space="preserve">2.代理机构信息</w:t>
      </w:r>
      <w:r/>
    </w:p>
    <w:p>
      <w:pPr>
        <w:ind w:firstLine="420"/>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color w:val="000000"/>
          <w:szCs w:val="21"/>
        </w:rPr>
        <w:t xml:space="preserve">名称：苏州市永诚建设咨询有限公司</w:t>
      </w:r>
      <w:r/>
    </w:p>
    <w:p>
      <w:pPr>
        <w:ind w:firstLine="420"/>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color w:val="000000"/>
          <w:szCs w:val="21"/>
        </w:rPr>
        <w:t xml:space="preserve">地址：苏州市东吴北路</w:t>
      </w:r>
      <w:r>
        <w:rPr>
          <w:rFonts w:ascii="宋体" w:hAnsi="宋体" w:eastAsia="宋体" w:cs="宋体"/>
          <w:color w:val="000000"/>
          <w:szCs w:val="21"/>
        </w:rPr>
        <w:t xml:space="preserve">221号7楼</w:t>
      </w:r>
      <w:r/>
    </w:p>
    <w:p>
      <w:pPr>
        <w:ind w:firstLine="420"/>
        <w:jc w:val="left"/>
        <w:spacing w:line="360" w:lineRule="auto"/>
        <w:shd w:val="clear" w:color="auto" w:fill="ffffff"/>
        <w:widowControl/>
        <w:rPr>
          <w:rFonts w:hint="eastAsia" w:ascii="宋体" w:hAnsi="宋体" w:eastAsia="宋体" w:cs="宋体"/>
          <w:color w:val="000000"/>
          <w:szCs w:val="21"/>
        </w:rPr>
      </w:pPr>
      <w:r>
        <w:rPr>
          <w:rFonts w:hint="eastAsia" w:ascii="宋体" w:hAnsi="宋体" w:eastAsia="宋体" w:cs="宋体"/>
          <w:color w:val="000000"/>
          <w:szCs w:val="21"/>
        </w:rPr>
        <w:t xml:space="preserve">联系人：程能之</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朱琳</w:t>
      </w:r>
      <w:r/>
    </w:p>
    <w:p>
      <w:pPr>
        <w:ind w:firstLine="420"/>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color w:val="000000"/>
          <w:szCs w:val="21"/>
        </w:rPr>
        <w:t xml:space="preserve">电话：0512-65268668</w:t>
      </w:r>
      <w:r/>
    </w:p>
    <w:p>
      <w:pPr>
        <w:ind w:firstLine="420"/>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color w:val="000000"/>
          <w:szCs w:val="21"/>
        </w:rPr>
        <w:t xml:space="preserve">3.项目联系方式：</w:t>
      </w:r>
      <w:r/>
    </w:p>
    <w:p>
      <w:pPr>
        <w:ind w:firstLine="420"/>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color w:val="000000"/>
          <w:szCs w:val="21"/>
        </w:rPr>
        <w:t xml:space="preserve">项目联系人：焦秀丽</w:t>
      </w:r>
      <w:r/>
    </w:p>
    <w:p>
      <w:pPr>
        <w:ind w:firstLine="420"/>
        <w:jc w:val="lef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color w:val="000000"/>
          <w:szCs w:val="21"/>
        </w:rPr>
        <w:t xml:space="preserve">电话：</w:t>
      </w:r>
      <w:r>
        <w:rPr>
          <w:rFonts w:ascii="宋体" w:hAnsi="宋体" w:eastAsia="宋体" w:cs="宋体"/>
          <w:color w:val="000000"/>
          <w:szCs w:val="21"/>
        </w:rPr>
        <w:t xml:space="preserve">0512-69157588</w:t>
      </w:r>
      <w:r>
        <w:rPr>
          <w:rFonts w:hint="eastAsia" w:ascii="宋体" w:hAnsi="宋体" w:eastAsia="宋体" w:cs="宋体"/>
          <w:color w:val="000000"/>
          <w:szCs w:val="21"/>
        </w:rPr>
        <w:t xml:space="preserve">*</w:t>
      </w:r>
      <w:r>
        <w:rPr>
          <w:rFonts w:ascii="宋体" w:hAnsi="宋体" w:eastAsia="宋体" w:cs="宋体"/>
          <w:color w:val="000000"/>
          <w:szCs w:val="21"/>
        </w:rPr>
        <w:t xml:space="preserve">8</w:t>
      </w:r>
      <w:r>
        <w:rPr>
          <w:rFonts w:hint="eastAsia" w:ascii="宋体" w:hAnsi="宋体" w:eastAsia="宋体" w:cs="宋体"/>
          <w:color w:val="000000"/>
          <w:szCs w:val="21"/>
        </w:rPr>
        <w:t xml:space="preserve">28</w:t>
      </w:r>
      <w:r/>
    </w:p>
    <w:p>
      <w:pPr>
        <w:jc w:val="left"/>
        <w:spacing w:line="360" w:lineRule="auto"/>
        <w:shd w:val="clear" w:color="auto" w:fill="ffffff"/>
        <w:widowControl/>
        <w:rPr>
          <w:rFonts w:ascii="宋体" w:hAnsi="宋体" w:eastAsia="宋体" w:cs="宋体"/>
          <w:color w:val="333333"/>
          <w:sz w:val="20"/>
          <w:szCs w:val="21"/>
        </w:rPr>
      </w:pPr>
      <w:r>
        <w:rPr>
          <w:rFonts w:ascii="宋体" w:hAnsi="宋体" w:eastAsia="宋体" w:cs="宋体"/>
          <w:color w:val="333333"/>
          <w:sz w:val="20"/>
          <w:szCs w:val="21"/>
        </w:rPr>
      </w:r>
      <w:r/>
    </w:p>
    <w:p>
      <w:pPr>
        <w:jc w:val="right"/>
        <w:spacing w:line="360" w:lineRule="auto"/>
        <w:shd w:val="clear" w:color="auto" w:fill="ffffff"/>
        <w:widowControl/>
        <w:rPr>
          <w:rFonts w:ascii="宋体" w:hAnsi="宋体" w:eastAsia="宋体" w:cs="宋体"/>
          <w:color w:val="333333"/>
          <w:sz w:val="20"/>
          <w:szCs w:val="21"/>
        </w:rPr>
      </w:pPr>
      <w:r>
        <w:rPr>
          <w:rFonts w:hint="eastAsia" w:ascii="宋体" w:hAnsi="宋体" w:eastAsia="宋体" w:cs="宋体"/>
          <w:color w:val="000000"/>
          <w:szCs w:val="21"/>
        </w:rPr>
        <w:t xml:space="preserve">苏州市永诚建设咨询有限公司</w:t>
      </w:r>
      <w:r/>
    </w:p>
    <w:p>
      <w:pPr>
        <w:ind w:firstLine="6300"/>
        <w:jc w:val="left"/>
        <w:spacing w:line="480" w:lineRule="atLeast"/>
        <w:shd w:val="clear" w:color="auto" w:fill="ffffff"/>
        <w:widowControl/>
        <w:rPr>
          <w:rFonts w:ascii="宋体" w:hAnsi="宋体" w:eastAsia="宋体" w:cs="宋体"/>
          <w:color w:val="000000"/>
          <w:szCs w:val="21"/>
        </w:rPr>
      </w:pPr>
      <w:r>
        <w:rPr>
          <w:rFonts w:ascii="宋体" w:hAnsi="宋体" w:eastAsia="宋体" w:cs="宋体"/>
          <w:color w:val="000000"/>
          <w:szCs w:val="21"/>
        </w:rPr>
        <w:br/>
      </w:r>
      <w:r/>
    </w:p>
    <w:p>
      <w:pPr>
        <w:rPr>
          <w:rFonts w:ascii="Calibri" w:hAnsi="Calibri" w:eastAsia="宋体" w:cs="Times New Roman"/>
        </w:rPr>
      </w:pPr>
      <w:r>
        <w:rPr>
          <w:rFonts w:ascii="Calibri" w:hAnsi="Calibri" w:eastAsia="宋体" w:cs="Times New Roman"/>
        </w:rPr>
      </w:r>
      <w:r/>
    </w:p>
    <w:p>
      <w:pPr>
        <w:jc w:val="left"/>
        <w:widowControl/>
        <w:rPr>
          <w:rFonts w:ascii="宋体" w:hAnsi="宋体" w:eastAsia="宋体" w:cs="Times New Roman"/>
          <w:b/>
          <w:sz w:val="32"/>
        </w:rPr>
      </w:pPr>
      <w:r>
        <w:rPr>
          <w:rFonts w:ascii="宋体" w:hAnsi="宋体" w:eastAsia="宋体" w:cs="Times New Roman"/>
          <w:b/>
          <w:sz w:val="32"/>
        </w:rPr>
        <w:br w:type="page" w:clear="all"/>
      </w:r>
      <w:r/>
    </w:p>
    <w:p>
      <w:pPr>
        <w:jc w:val="center"/>
        <w:spacing w:line="400" w:lineRule="exact"/>
        <w:widowControl/>
        <w:rPr>
          <w:rFonts w:ascii="宋体" w:hAnsi="宋体" w:eastAsia="宋体" w:cs="Times New Roman"/>
          <w:b/>
          <w:sz w:val="32"/>
        </w:rPr>
      </w:pPr>
      <w:r>
        <w:rPr>
          <w:rFonts w:hint="eastAsia" w:ascii="宋体" w:hAnsi="宋体" w:eastAsia="宋体" w:cs="Times New Roman"/>
          <w:b/>
          <w:sz w:val="32"/>
        </w:rPr>
        <w:t xml:space="preserve">二、</w:t>
      </w:r>
      <w:r>
        <w:rPr>
          <w:rFonts w:hint="eastAsia" w:ascii="宋体" w:hAnsi="宋体" w:eastAsia="宋体" w:cs="Times New Roman"/>
          <w:b/>
          <w:sz w:val="32"/>
        </w:rPr>
        <w:tab/>
      </w:r>
      <w:r>
        <w:rPr>
          <w:rFonts w:hint="eastAsia" w:ascii="宋体" w:hAnsi="宋体" w:eastAsia="宋体" w:cs="Times New Roman"/>
          <w:b/>
          <w:sz w:val="32"/>
        </w:rPr>
        <w:t xml:space="preserve">磋商须知</w:t>
      </w:r>
      <w:r/>
    </w:p>
    <w:p>
      <w:pPr>
        <w:ind w:firstLine="420"/>
        <w:spacing w:line="360" w:lineRule="auto"/>
        <w:widowControl/>
        <w:rPr>
          <w:rFonts w:ascii="宋体" w:hAnsi="宋体" w:eastAsia="宋体" w:cs="Times New Roman"/>
          <w:sz w:val="20"/>
        </w:rPr>
      </w:pPr>
      <w:r>
        <w:rPr>
          <w:rFonts w:ascii="宋体" w:hAnsi="宋体" w:eastAsia="宋体" w:cs="Times New Roman"/>
        </w:rPr>
        <w:t xml:space="preserve">苏州市永诚建设咨询有限公司受苏州国家历史文化名城保护区（姑苏）生态环境局的委托，就其所需要采购的</w:t>
      </w:r>
      <w:r>
        <w:rPr>
          <w:rFonts w:hint="eastAsia" w:ascii="宋体" w:hAnsi="宋体" w:eastAsia="宋体" w:cs="宋体"/>
          <w:b/>
          <w:color w:val="000000"/>
          <w:szCs w:val="21"/>
        </w:rPr>
        <w:t xml:space="preserve">区域各类污染源监测服务第三方供应商</w:t>
      </w:r>
      <w:r>
        <w:rPr>
          <w:rFonts w:ascii="宋体" w:hAnsi="宋体" w:eastAsia="宋体" w:cs="Times New Roman"/>
        </w:rPr>
        <w:t xml:space="preserve">在国内组织竞争性磋商采购。欢迎符合采购文件资格条件的供应商前来参加磋商。</w:t>
      </w:r>
      <w:r/>
    </w:p>
    <w:p>
      <w:pPr>
        <w:ind w:firstLine="420"/>
        <w:spacing w:line="360" w:lineRule="auto"/>
        <w:widowControl/>
        <w:tabs>
          <w:tab w:val="left" w:pos="540" w:leader="none"/>
          <w:tab w:val="left" w:pos="567" w:leader="none"/>
        </w:tabs>
        <w:rPr>
          <w:rFonts w:ascii="宋体" w:hAnsi="宋体" w:eastAsia="宋体" w:cs="Times New Roman"/>
          <w:sz w:val="20"/>
        </w:rPr>
      </w:pPr>
      <w:r>
        <w:rPr>
          <w:rFonts w:ascii="宋体" w:hAnsi="宋体" w:eastAsia="宋体" w:cs="Times New Roman"/>
        </w:rPr>
        <w:t xml:space="preserve">一、项目编号：</w:t>
      </w:r>
      <w:r>
        <w:rPr>
          <w:rFonts w:hint="eastAsia" w:ascii="宋体" w:hAnsi="宋体" w:eastAsia="宋体" w:cs="宋体"/>
          <w:b/>
          <w:color w:val="000000"/>
          <w:szCs w:val="21"/>
          <w:lang w:eastAsia="zh-CN"/>
        </w:rPr>
        <w:t xml:space="preserve">JSZC-320508-CCCC-C2026-0011</w:t>
      </w:r>
      <w:r>
        <w:rPr>
          <w:rFonts w:ascii="宋体" w:hAnsi="宋体" w:eastAsia="宋体" w:cs="宋体"/>
          <w:b/>
          <w:color w:val="000000"/>
          <w:szCs w:val="21"/>
        </w:rPr>
        <w:t xml:space="preserve"> </w:t>
      </w:r>
      <w:r/>
    </w:p>
    <w:p>
      <w:pPr>
        <w:ind w:firstLine="420"/>
        <w:spacing w:line="360" w:lineRule="auto"/>
        <w:widowControl/>
        <w:tabs>
          <w:tab w:val="left" w:pos="540" w:leader="none"/>
          <w:tab w:val="left" w:pos="567" w:leader="none"/>
        </w:tabs>
        <w:rPr>
          <w:rFonts w:ascii="宋体" w:hAnsi="宋体" w:eastAsia="宋体" w:cs="Times New Roman"/>
          <w:sz w:val="20"/>
        </w:rPr>
      </w:pPr>
      <w:r>
        <w:rPr>
          <w:rFonts w:ascii="宋体" w:hAnsi="宋体" w:eastAsia="宋体" w:cs="Times New Roman"/>
        </w:rPr>
        <w:t xml:space="preserve">二、项目名称：</w:t>
      </w:r>
      <w:r>
        <w:rPr>
          <w:rFonts w:hint="eastAsia" w:ascii="宋体" w:hAnsi="宋体" w:eastAsia="宋体" w:cs="宋体"/>
          <w:b/>
          <w:color w:val="000000"/>
          <w:szCs w:val="21"/>
        </w:rPr>
        <w:t xml:space="preserve">区域各类污染源监测服务第三方供应商</w:t>
      </w:r>
      <w:r/>
    </w:p>
    <w:p>
      <w:pPr>
        <w:ind w:firstLine="420"/>
        <w:spacing w:line="360" w:lineRule="auto"/>
        <w:widowControl/>
        <w:tabs>
          <w:tab w:val="left" w:pos="540" w:leader="none"/>
          <w:tab w:val="left" w:pos="567" w:leader="none"/>
        </w:tabs>
        <w:rPr>
          <w:rFonts w:hint="eastAsia" w:ascii="宋体" w:hAnsi="宋体" w:eastAsia="宋体" w:cs="Times New Roman"/>
          <w:lang w:eastAsia="zh-CN"/>
        </w:rPr>
      </w:pPr>
      <w:r>
        <w:rPr>
          <w:rFonts w:ascii="宋体" w:hAnsi="宋体" w:eastAsia="宋体" w:cs="Times New Roman"/>
        </w:rPr>
        <w:t xml:space="preserve">三、项目预算：</w:t>
      </w:r>
      <w:r>
        <w:rPr>
          <w:rFonts w:hint="eastAsia" w:ascii="宋体" w:hAnsi="宋体" w:eastAsia="宋体" w:cs="Times New Roman"/>
          <w:lang w:eastAsia="zh-CN"/>
        </w:rPr>
        <w:t xml:space="preserve">人民币壹佰叁拾伍万元整（￥1350000.00）</w:t>
      </w:r>
      <w:r/>
    </w:p>
    <w:tbl>
      <w:tblPr>
        <w:tblStyle w:val="859"/>
        <w:tblW w:w="7621" w:type="dxa"/>
        <w:tblInd w:w="0" w:type="dxa"/>
        <w:shd w:val="clear" w:color="auto" w:fill="ffffff"/>
        <w:tblLayout w:type="autofit"/>
        <w:tblCellMar>
          <w:left w:w="0" w:type="dxa"/>
          <w:top w:w="0" w:type="dxa"/>
          <w:right w:w="0" w:type="dxa"/>
          <w:bottom w:w="0" w:type="dxa"/>
        </w:tblCellMar>
        <w:tblLook w:val="04A0" w:firstRow="1" w:lastRow="0" w:firstColumn="1" w:lastColumn="0" w:noHBand="0" w:noVBand="1"/>
      </w:tblPr>
      <w:tblGrid>
        <w:gridCol w:w="2093"/>
        <w:gridCol w:w="5528"/>
      </w:tblGrid>
      <w:tr>
        <w:trPr>
          <w:trHeight w:val="515"/>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093" w:type="dxa"/>
            <w:vAlign w:val="center"/>
            <w:textDirection w:val="lrTb"/>
            <w:noWrap w:val="false"/>
          </w:tcPr>
          <w:p>
            <w:pPr>
              <w:ind w:firstLine="422"/>
              <w:spacing w:line="435" w:lineRule="atLeast"/>
              <w:widowControl/>
              <w:rPr>
                <w:rFonts w:ascii="宋体" w:hAnsi="宋体" w:eastAsia="宋体" w:cs="宋体"/>
                <w:color w:val="333333"/>
                <w:sz w:val="24"/>
                <w:szCs w:val="24"/>
              </w:rPr>
            </w:pPr>
            <w:r>
              <w:rPr>
                <w:rFonts w:hint="eastAsia" w:ascii="宋体" w:hAnsi="宋体" w:eastAsia="宋体" w:cs="宋体"/>
                <w:b/>
                <w:bCs/>
                <w:color w:val="333333"/>
                <w:szCs w:val="21"/>
              </w:rPr>
              <w:t xml:space="preserve">标段</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528" w:type="dxa"/>
            <w:vAlign w:val="center"/>
            <w:textDirection w:val="lrTb"/>
            <w:noWrap w:val="false"/>
          </w:tcPr>
          <w:p>
            <w:pPr>
              <w:ind w:firstLine="422"/>
              <w:jc w:val="center"/>
              <w:spacing w:line="435" w:lineRule="atLeast"/>
              <w:widowControl/>
              <w:rPr>
                <w:rFonts w:ascii="宋体" w:hAnsi="宋体" w:eastAsia="宋体" w:cs="宋体"/>
                <w:color w:val="333333"/>
                <w:sz w:val="24"/>
                <w:szCs w:val="24"/>
              </w:rPr>
            </w:pPr>
            <w:r>
              <w:rPr>
                <w:rFonts w:hint="eastAsia" w:ascii="宋体" w:hAnsi="宋体" w:eastAsia="宋体" w:cs="宋体"/>
                <w:b/>
                <w:bCs/>
                <w:color w:val="333333"/>
                <w:szCs w:val="21"/>
              </w:rPr>
              <w:t xml:space="preserve">预算金额</w:t>
            </w:r>
            <w:r/>
          </w:p>
        </w:tc>
      </w:tr>
      <w:tr>
        <w:trPr>
          <w:trHeight w:val="629"/>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2093" w:type="dxa"/>
            <w:vAlign w:val="center"/>
            <w:textDirection w:val="lrTb"/>
            <w:noWrap w:val="false"/>
          </w:tcPr>
          <w:p>
            <w:pPr>
              <w:ind w:firstLine="420"/>
              <w:jc w:val="left"/>
              <w:spacing w:line="435" w:lineRule="atLeast"/>
              <w:widowControl/>
              <w:rPr>
                <w:rFonts w:ascii="宋体" w:hAnsi="宋体" w:eastAsia="宋体" w:cs="宋体"/>
                <w:color w:val="333333"/>
                <w:sz w:val="24"/>
                <w:szCs w:val="24"/>
              </w:rPr>
            </w:pPr>
            <w:r>
              <w:rPr>
                <w:rFonts w:hint="eastAsia" w:ascii="宋体" w:hAnsi="宋体" w:eastAsia="宋体" w:cs="宋体"/>
                <w:color w:val="333333"/>
                <w:szCs w:val="21"/>
              </w:rPr>
              <w:t xml:space="preserve">标段一</w:t>
            </w:r>
            <w:r/>
          </w:p>
        </w:tc>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5528" w:type="dxa"/>
            <w:vAlign w:val="center"/>
            <w:textDirection w:val="lrTb"/>
            <w:noWrap w:val="false"/>
          </w:tcPr>
          <w:p>
            <w:pPr>
              <w:ind w:firstLine="420"/>
              <w:jc w:val="center"/>
              <w:spacing w:line="435" w:lineRule="atLeast"/>
              <w:widowControl/>
              <w:rPr>
                <w:rFonts w:hint="eastAsia" w:ascii="宋体" w:hAnsi="宋体" w:eastAsia="宋体" w:cs="宋体"/>
                <w:color w:val="000000" w:themeColor="text1"/>
                <w:sz w:val="24"/>
                <w:szCs w:val="24"/>
                <w:lang w:eastAsia="zh-CN"/>
              </w:rPr>
            </w:pPr>
            <w:r>
              <w:rPr>
                <w:rFonts w:hint="eastAsia" w:ascii="宋体" w:hAnsi="宋体" w:eastAsia="宋体" w:cs="宋体"/>
                <w:color w:val="000000" w:themeColor="text1"/>
                <w:szCs w:val="21"/>
              </w:rPr>
              <w:t xml:space="preserve">人民币</w:t>
            </w:r>
            <w:r>
              <w:rPr>
                <w:rFonts w:hint="eastAsia" w:ascii="宋体" w:hAnsi="宋体" w:eastAsia="宋体" w:cs="宋体"/>
                <w:color w:val="000000" w:themeColor="text1"/>
                <w:szCs w:val="21"/>
                <w:lang w:eastAsia="zh-CN"/>
              </w:rPr>
              <w:t xml:space="preserve">肆拾伍万元整（¥450000.00）</w:t>
            </w:r>
            <w:r/>
          </w:p>
        </w:tc>
      </w:tr>
      <w:tr>
        <w:trPr>
          <w:trHeight w:val="553"/>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2093" w:type="dxa"/>
            <w:vAlign w:val="center"/>
            <w:textDirection w:val="lrTb"/>
            <w:noWrap w:val="false"/>
          </w:tcPr>
          <w:p>
            <w:pPr>
              <w:ind w:firstLine="420"/>
              <w:jc w:val="left"/>
              <w:spacing w:line="435" w:lineRule="atLeast"/>
              <w:widowControl/>
              <w:rPr>
                <w:rFonts w:ascii="宋体" w:hAnsi="宋体" w:eastAsia="宋体" w:cs="宋体"/>
                <w:color w:val="333333"/>
                <w:szCs w:val="21"/>
              </w:rPr>
            </w:pPr>
            <w:r>
              <w:rPr>
                <w:rFonts w:hint="eastAsia" w:ascii="宋体" w:hAnsi="宋体" w:eastAsia="宋体" w:cs="宋体"/>
                <w:color w:val="333333"/>
                <w:szCs w:val="21"/>
              </w:rPr>
              <w:t xml:space="preserve">标段二</w:t>
            </w:r>
            <w:r/>
          </w:p>
        </w:tc>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5528" w:type="dxa"/>
            <w:vAlign w:val="center"/>
            <w:textDirection w:val="lrTb"/>
            <w:noWrap w:val="false"/>
          </w:tcPr>
          <w:p>
            <w:pPr>
              <w:ind w:firstLine="420"/>
              <w:jc w:val="center"/>
              <w:spacing w:line="435" w:lineRule="atLeast"/>
              <w:widowControl/>
              <w:rPr>
                <w:rFonts w:hint="eastAsia" w:ascii="宋体" w:hAnsi="宋体" w:eastAsia="宋体" w:cs="宋体"/>
                <w:color w:val="000000" w:themeColor="text1"/>
                <w:szCs w:val="21"/>
                <w:lang w:eastAsia="zh-CN"/>
              </w:rPr>
            </w:pPr>
            <w:r>
              <w:rPr>
                <w:rFonts w:hint="eastAsia" w:ascii="宋体" w:hAnsi="宋体" w:eastAsia="宋体" w:cs="宋体"/>
                <w:color w:val="000000" w:themeColor="text1"/>
                <w:szCs w:val="21"/>
              </w:rPr>
              <w:t xml:space="preserve">人民币</w:t>
            </w:r>
            <w:r>
              <w:rPr>
                <w:rFonts w:hint="eastAsia" w:ascii="宋体" w:hAnsi="宋体" w:eastAsia="宋体" w:cs="宋体"/>
                <w:color w:val="000000" w:themeColor="text1"/>
                <w:szCs w:val="21"/>
                <w:lang w:eastAsia="zh-CN"/>
              </w:rPr>
              <w:t xml:space="preserve">肆拾伍万元整（¥450000.00）</w:t>
            </w:r>
            <w:r/>
          </w:p>
        </w:tc>
      </w:tr>
      <w:tr>
        <w:trPr>
          <w:trHeight w:val="547"/>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2093" w:type="dxa"/>
            <w:vAlign w:val="center"/>
            <w:textDirection w:val="lrTb"/>
            <w:noWrap w:val="false"/>
          </w:tcPr>
          <w:p>
            <w:pPr>
              <w:ind w:firstLine="420"/>
              <w:jc w:val="left"/>
              <w:spacing w:line="435" w:lineRule="atLeast"/>
              <w:widowControl/>
              <w:rPr>
                <w:rFonts w:ascii="宋体" w:hAnsi="宋体" w:eastAsia="宋体" w:cs="宋体"/>
                <w:color w:val="333333"/>
                <w:sz w:val="24"/>
                <w:szCs w:val="24"/>
              </w:rPr>
            </w:pPr>
            <w:r>
              <w:rPr>
                <w:rFonts w:hint="eastAsia" w:ascii="宋体" w:hAnsi="宋体" w:eastAsia="宋体" w:cs="宋体"/>
                <w:color w:val="333333"/>
                <w:szCs w:val="21"/>
              </w:rPr>
              <w:t xml:space="preserve">标段三</w:t>
            </w:r>
            <w:r/>
          </w:p>
        </w:tc>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5528" w:type="dxa"/>
            <w:vAlign w:val="center"/>
            <w:textDirection w:val="lrTb"/>
            <w:noWrap w:val="false"/>
          </w:tcPr>
          <w:p>
            <w:pPr>
              <w:ind w:firstLine="420"/>
              <w:jc w:val="center"/>
              <w:spacing w:line="435" w:lineRule="atLeast"/>
              <w:widowControl/>
              <w:rPr>
                <w:rFonts w:hint="eastAsia" w:ascii="宋体" w:hAnsi="宋体" w:eastAsia="宋体" w:cs="宋体"/>
                <w:color w:val="000000" w:themeColor="text1"/>
                <w:sz w:val="24"/>
                <w:szCs w:val="24"/>
                <w:lang w:eastAsia="zh-CN"/>
              </w:rPr>
            </w:pPr>
            <w:r>
              <w:rPr>
                <w:rFonts w:hint="eastAsia" w:ascii="宋体" w:hAnsi="宋体" w:eastAsia="宋体" w:cs="宋体"/>
                <w:color w:val="000000" w:themeColor="text1"/>
                <w:szCs w:val="21"/>
              </w:rPr>
              <w:t xml:space="preserve">人民币</w:t>
            </w:r>
            <w:r>
              <w:rPr>
                <w:rFonts w:hint="eastAsia" w:ascii="宋体" w:hAnsi="宋体" w:eastAsia="宋体" w:cs="宋体"/>
                <w:color w:val="000000" w:themeColor="text1"/>
                <w:szCs w:val="21"/>
                <w:lang w:eastAsia="zh-CN"/>
              </w:rPr>
              <w:t xml:space="preserve">肆拾伍万元整（¥450000.00）</w:t>
            </w:r>
            <w:r/>
          </w:p>
        </w:tc>
      </w:tr>
    </w:tbl>
    <w:p>
      <w:pPr>
        <w:ind w:firstLine="420"/>
        <w:spacing w:line="360" w:lineRule="auto"/>
        <w:widowControl/>
        <w:rPr>
          <w:rFonts w:ascii="宋体" w:hAnsi="宋体" w:eastAsia="宋体" w:cs="Times New Roman"/>
        </w:rPr>
      </w:pPr>
      <w:r>
        <w:rPr>
          <w:rFonts w:hint="eastAsia" w:ascii="宋体" w:hAnsi="宋体" w:eastAsia="宋体" w:cs="宋体"/>
          <w:color w:val="000000"/>
          <w:szCs w:val="21"/>
        </w:rPr>
        <w:t xml:space="preserve">四、服务期限：合同签订之日起12个月。</w:t>
      </w:r>
      <w:r/>
    </w:p>
    <w:p>
      <w:pPr>
        <w:ind w:firstLine="420"/>
        <w:jc w:val="left"/>
        <w:spacing w:line="360" w:lineRule="auto"/>
        <w:shd w:val="clear" w:color="auto" w:fill="ffffff"/>
        <w:widowControl/>
        <w:rPr>
          <w:rFonts w:ascii="宋体" w:hAnsi="宋体" w:eastAsia="宋体" w:cs="Times New Roman"/>
        </w:rPr>
      </w:pPr>
      <w:r>
        <w:rPr>
          <w:rFonts w:hint="eastAsia" w:ascii="宋体" w:hAnsi="宋体" w:eastAsia="宋体" w:cs="Times New Roman"/>
        </w:rPr>
        <w:t xml:space="preserve">五</w:t>
      </w:r>
      <w:r>
        <w:rPr>
          <w:rFonts w:ascii="宋体" w:hAnsi="宋体" w:eastAsia="宋体" w:cs="Times New Roman"/>
        </w:rPr>
        <w:t xml:space="preserve">、</w:t>
      </w:r>
      <w:r>
        <w:rPr>
          <w:rFonts w:hint="eastAsia" w:ascii="宋体" w:hAnsi="宋体" w:eastAsia="宋体" w:cs="Times New Roman"/>
        </w:rPr>
        <w:t xml:space="preserve">采购需求</w:t>
      </w:r>
      <w:r>
        <w:rPr>
          <w:rFonts w:ascii="宋体" w:hAnsi="宋体" w:eastAsia="宋体" w:cs="Times New Roman"/>
        </w:rPr>
        <w:t xml:space="preserve">：</w:t>
      </w:r>
      <w:r/>
    </w:p>
    <w:p>
      <w:pPr>
        <w:ind w:left="420" w:firstLine="0"/>
        <w:spacing w:line="360" w:lineRule="auto"/>
        <w:rPr>
          <w:rFonts w:hint="eastAsia" w:ascii="宋体" w:hAnsi="宋体" w:eastAsia="宋体" w:cs="Times New Roman"/>
        </w:rPr>
      </w:pPr>
      <w:r>
        <w:rPr>
          <w:rFonts w:hint="eastAsia" w:ascii="宋体" w:hAnsi="宋体" w:eastAsia="宋体" w:cs="Times New Roman"/>
        </w:rPr>
        <w:t xml:space="preserve">（一）项目概况：</w:t>
      </w:r>
      <w:r>
        <w:rPr>
          <w:rFonts w:hint="eastAsia" w:ascii="宋体" w:hAnsi="宋体" w:eastAsia="宋体"/>
          <w:szCs w:val="21"/>
        </w:rPr>
        <w:t xml:space="preserve">苏州国家历史文化名城保护区（姑苏）生态环境局将根据</w:t>
      </w:r>
      <w:r>
        <w:rPr>
          <w:rFonts w:hint="eastAsia" w:ascii="宋体" w:hAnsi="宋体" w:eastAsia="宋体"/>
          <w:szCs w:val="21"/>
          <w:lang w:val="en-US" w:eastAsia="zh-CN"/>
        </w:rPr>
        <w:t xml:space="preserve">上级对环境监测工作要求及辖区企业污染特点</w:t>
      </w:r>
      <w:r>
        <w:rPr>
          <w:rFonts w:hint="eastAsia" w:ascii="宋体" w:hAnsi="宋体" w:eastAsia="宋体"/>
          <w:szCs w:val="21"/>
        </w:rPr>
        <w:t xml:space="preserve">，将相关企业列为重点监管对象，加大日常监督检查和监测频次，确保各项整改措施落实到位，各类污染排放符合相关标准，目前我局现有技术能力及人员装备</w:t>
      </w:r>
      <w:r>
        <w:rPr>
          <w:rFonts w:hint="eastAsia" w:ascii="宋体" w:hAnsi="宋体" w:eastAsia="宋体"/>
          <w:szCs w:val="21"/>
          <w:lang w:val="en-US" w:eastAsia="zh-CN"/>
        </w:rPr>
        <w:t xml:space="preserve">无法完成</w:t>
      </w:r>
      <w:r>
        <w:rPr>
          <w:rFonts w:hint="eastAsia" w:ascii="宋体" w:hAnsi="宋体" w:eastAsia="宋体"/>
          <w:szCs w:val="21"/>
        </w:rPr>
        <w:t xml:space="preserve">监测任务。为确保各项监测任务顺利完成，拟通过政府采购第三方监测服务外包定点供应商的办法，委托给第三方监测服务外包定点供应商完成。</w:t>
      </w:r>
      <w:r/>
    </w:p>
    <w:p>
      <w:pPr>
        <w:ind w:firstLine="420"/>
        <w:jc w:val="left"/>
        <w:spacing w:line="360" w:lineRule="auto"/>
        <w:shd w:val="clear" w:color="auto" w:fill="ffffff"/>
        <w:widowControl/>
        <w:rPr>
          <w:rFonts w:ascii="宋体" w:hAnsi="宋体" w:eastAsia="宋体" w:cs="宋体"/>
          <w:color w:val="000000"/>
          <w:szCs w:val="21"/>
        </w:rPr>
      </w:pPr>
      <w:r>
        <w:rPr>
          <w:rFonts w:hint="eastAsia" w:ascii="宋体" w:hAnsi="宋体" w:eastAsia="宋体" w:cs="宋体"/>
          <w:color w:val="000000"/>
          <w:szCs w:val="21"/>
        </w:rPr>
        <w:t xml:space="preserve">（二）参考规范与技术标准：</w:t>
      </w:r>
      <w:r/>
    </w:p>
    <w:p>
      <w:pPr>
        <w:numPr>
          <w:ilvl w:val="0"/>
          <w:numId w:val="2"/>
        </w:numPr>
        <w:ind w:left="0" w:firstLine="420"/>
        <w:spacing w:line="360" w:lineRule="auto"/>
        <w:tabs>
          <w:tab w:val="left" w:pos="567" w:leader="none"/>
        </w:tabs>
        <w:rPr>
          <w:rFonts w:ascii="Calibri" w:hAnsi="Calibri" w:eastAsia="宋体" w:cs="Times New Roman"/>
          <w:szCs w:val="21"/>
          <w:shd w:val="clear" w:color="auto" w:fill="ffffff"/>
        </w:rPr>
      </w:pPr>
      <w:r>
        <w:rPr>
          <w:rFonts w:ascii="Calibri" w:hAnsi="Calibri" w:eastAsia="宋体" w:cs="Times New Roman"/>
          <w:szCs w:val="21"/>
          <w:shd w:val="clear" w:color="auto" w:fill="ffffff"/>
        </w:rPr>
        <w:t xml:space="preserve">《全国环境监测管理条例》（原城乡建设环境保护部）；</w:t>
      </w:r>
      <w:r/>
    </w:p>
    <w:p>
      <w:pPr>
        <w:numPr>
          <w:ilvl w:val="0"/>
          <w:numId w:val="2"/>
        </w:numPr>
        <w:ind w:left="0" w:firstLine="420"/>
        <w:spacing w:line="360" w:lineRule="auto"/>
        <w:tabs>
          <w:tab w:val="left" w:pos="567" w:leader="none"/>
        </w:tabs>
        <w:rPr>
          <w:rFonts w:ascii="Calibri" w:hAnsi="Calibri" w:eastAsia="宋体" w:cs="Times New Roman"/>
          <w:szCs w:val="21"/>
          <w:shd w:val="clear" w:color="auto" w:fill="ffffff"/>
        </w:rPr>
      </w:pPr>
      <w:r>
        <w:rPr>
          <w:rFonts w:ascii="Calibri" w:hAnsi="Calibri" w:eastAsia="宋体" w:cs="Times New Roman"/>
          <w:szCs w:val="21"/>
          <w:shd w:val="clear" w:color="auto" w:fill="ffffff"/>
        </w:rPr>
        <w:t xml:space="preserve">《环境监测管理办法》（原国家环境保护总局令第39号）；</w:t>
      </w:r>
      <w:r/>
    </w:p>
    <w:p>
      <w:pPr>
        <w:numPr>
          <w:ilvl w:val="0"/>
          <w:numId w:val="2"/>
        </w:numPr>
        <w:ind w:left="0" w:firstLine="420"/>
        <w:spacing w:line="360" w:lineRule="auto"/>
        <w:tabs>
          <w:tab w:val="left" w:pos="567" w:leader="none"/>
        </w:tabs>
        <w:rPr>
          <w:rFonts w:ascii="Calibri" w:hAnsi="Calibri" w:eastAsia="宋体" w:cs="Times New Roman"/>
          <w:szCs w:val="21"/>
          <w:shd w:val="clear" w:color="auto" w:fill="ffffff"/>
        </w:rPr>
      </w:pPr>
      <w:r>
        <w:rPr>
          <w:rFonts w:ascii="Calibri" w:hAnsi="Calibri" w:eastAsia="宋体" w:cs="Times New Roman"/>
          <w:szCs w:val="21"/>
          <w:shd w:val="clear" w:color="auto" w:fill="ffffff"/>
        </w:rPr>
        <w:t xml:space="preserve">《江苏省环境监测管理办法（试行）》（江苏省环境保护委员会）</w:t>
      </w:r>
      <w:r/>
    </w:p>
    <w:p>
      <w:pPr>
        <w:numPr>
          <w:ilvl w:val="0"/>
          <w:numId w:val="2"/>
        </w:numPr>
        <w:ind w:left="0" w:firstLine="420"/>
        <w:spacing w:line="360" w:lineRule="auto"/>
        <w:tabs>
          <w:tab w:val="left" w:pos="567" w:leader="none"/>
        </w:tabs>
        <w:rPr>
          <w:rFonts w:ascii="Calibri" w:hAnsi="Calibri" w:eastAsia="宋体" w:cs="Times New Roman"/>
          <w:szCs w:val="21"/>
          <w:shd w:val="clear" w:color="auto" w:fill="ffffff"/>
        </w:rPr>
      </w:pPr>
      <w:r>
        <w:rPr>
          <w:rFonts w:ascii="Calibri" w:hAnsi="Calibri" w:eastAsia="宋体" w:cs="Times New Roman"/>
          <w:szCs w:val="21"/>
          <w:shd w:val="clear" w:color="auto" w:fill="ffffff"/>
        </w:rPr>
        <w:t xml:space="preserve">《水和废水监测分析方法》（第四版）；</w:t>
      </w:r>
      <w:r/>
    </w:p>
    <w:p>
      <w:pPr>
        <w:numPr>
          <w:ilvl w:val="0"/>
          <w:numId w:val="2"/>
        </w:numPr>
        <w:ind w:left="0" w:firstLine="420"/>
        <w:spacing w:line="360" w:lineRule="auto"/>
        <w:tabs>
          <w:tab w:val="left" w:pos="567" w:leader="none"/>
        </w:tabs>
        <w:rPr>
          <w:rFonts w:ascii="Calibri" w:hAnsi="Calibri" w:eastAsia="宋体" w:cs="Times New Roman"/>
          <w:szCs w:val="21"/>
          <w:shd w:val="clear" w:color="auto" w:fill="ffffff"/>
        </w:rPr>
      </w:pPr>
      <w:r>
        <w:rPr>
          <w:rFonts w:ascii="Calibri" w:hAnsi="Calibri" w:eastAsia="宋体" w:cs="Times New Roman"/>
          <w:szCs w:val="21"/>
          <w:shd w:val="clear" w:color="auto" w:fill="ffffff"/>
        </w:rPr>
        <w:t xml:space="preserve">《空气和废气监测分析方法》（第四版）</w:t>
      </w:r>
      <w:r/>
    </w:p>
    <w:p>
      <w:pPr>
        <w:numPr>
          <w:ilvl w:val="0"/>
          <w:numId w:val="2"/>
        </w:numPr>
        <w:ind w:left="0" w:firstLine="420"/>
        <w:spacing w:line="360" w:lineRule="auto"/>
        <w:tabs>
          <w:tab w:val="left" w:pos="567" w:leader="none"/>
        </w:tabs>
        <w:rPr>
          <w:rFonts w:ascii="Calibri" w:hAnsi="Calibri" w:eastAsia="宋体" w:cs="Times New Roman"/>
          <w:szCs w:val="21"/>
          <w:shd w:val="clear" w:color="auto" w:fill="ffffff"/>
        </w:rPr>
      </w:pPr>
      <w:r>
        <w:rPr>
          <w:rFonts w:ascii="Calibri" w:hAnsi="Calibri" w:eastAsia="宋体" w:cs="Times New Roman"/>
          <w:szCs w:val="21"/>
          <w:shd w:val="clear" w:color="auto" w:fill="ffffff"/>
        </w:rPr>
        <w:t xml:space="preserve">《工业企业厂界环境噪声排放标准》（GB 12348-2008）</w:t>
      </w:r>
      <w:r/>
    </w:p>
    <w:p>
      <w:pPr>
        <w:numPr>
          <w:ilvl w:val="0"/>
          <w:numId w:val="2"/>
        </w:numPr>
        <w:ind w:left="0" w:firstLine="420"/>
        <w:spacing w:line="360" w:lineRule="auto"/>
        <w:tabs>
          <w:tab w:val="left" w:pos="567" w:leader="none"/>
        </w:tabs>
        <w:rPr>
          <w:rFonts w:ascii="Calibri" w:hAnsi="Calibri" w:eastAsia="宋体" w:cs="Times New Roman"/>
          <w:szCs w:val="21"/>
          <w:shd w:val="clear" w:color="auto" w:fill="ffffff"/>
        </w:rPr>
      </w:pPr>
      <w:r>
        <w:rPr>
          <w:rFonts w:ascii="Calibri" w:hAnsi="Calibri" w:eastAsia="宋体" w:cs="Times New Roman"/>
          <w:szCs w:val="21"/>
          <w:shd w:val="clear" w:color="auto" w:fill="ffffff"/>
        </w:rPr>
        <w:t xml:space="preserve">《社会生活环境噪声排放标准》（GB 22337-2008）</w:t>
      </w:r>
      <w:r/>
    </w:p>
    <w:p>
      <w:pPr>
        <w:numPr>
          <w:ilvl w:val="0"/>
          <w:numId w:val="2"/>
        </w:numPr>
        <w:ind w:left="0" w:firstLine="420"/>
        <w:spacing w:line="360" w:lineRule="auto"/>
        <w:tabs>
          <w:tab w:val="left" w:pos="567" w:leader="none"/>
        </w:tabs>
        <w:rPr>
          <w:rFonts w:ascii="Calibri" w:hAnsi="Calibri" w:eastAsia="宋体" w:cs="Times New Roman"/>
          <w:szCs w:val="21"/>
          <w:shd w:val="clear" w:color="auto" w:fill="ffffff"/>
        </w:rPr>
      </w:pPr>
      <w:r>
        <w:rPr>
          <w:rFonts w:ascii="Calibri" w:hAnsi="Calibri" w:eastAsia="宋体" w:cs="Times New Roman"/>
          <w:szCs w:val="21"/>
          <w:shd w:val="clear" w:color="auto" w:fill="ffffff"/>
        </w:rPr>
        <w:t xml:space="preserve">《声环境质量标准》（GB 3096-2008）</w:t>
      </w:r>
      <w:r/>
    </w:p>
    <w:p>
      <w:pPr>
        <w:numPr>
          <w:ilvl w:val="0"/>
          <w:numId w:val="2"/>
        </w:numPr>
        <w:ind w:left="0" w:firstLine="420"/>
        <w:spacing w:line="360" w:lineRule="auto"/>
        <w:tabs>
          <w:tab w:val="left" w:pos="567" w:leader="none"/>
        </w:tabs>
        <w:rPr>
          <w:rFonts w:ascii="Calibri" w:hAnsi="Calibri" w:eastAsia="宋体" w:cs="Times New Roman"/>
          <w:szCs w:val="21"/>
          <w:shd w:val="clear" w:color="auto" w:fill="ffffff"/>
        </w:rPr>
      </w:pPr>
      <w:r>
        <w:rPr>
          <w:rFonts w:ascii="Calibri" w:hAnsi="Calibri" w:eastAsia="宋体" w:cs="Times New Roman"/>
          <w:szCs w:val="21"/>
          <w:shd w:val="clear" w:color="auto" w:fill="ffffff"/>
        </w:rPr>
        <w:t xml:space="preserve">《环境监测质量管理技术导则》（HJ 630-2011）</w:t>
      </w:r>
      <w:r/>
    </w:p>
    <w:p>
      <w:pPr>
        <w:numPr>
          <w:ilvl w:val="0"/>
          <w:numId w:val="2"/>
        </w:numPr>
        <w:ind w:left="0" w:firstLine="420"/>
        <w:spacing w:line="360" w:lineRule="auto"/>
        <w:tabs>
          <w:tab w:val="left" w:pos="567" w:leader="none"/>
        </w:tabs>
        <w:rPr>
          <w:rFonts w:ascii="Calibri" w:hAnsi="Calibri" w:eastAsia="宋体" w:cs="Times New Roman"/>
          <w:szCs w:val="21"/>
          <w:shd w:val="clear" w:color="auto" w:fill="ffffff"/>
        </w:rPr>
      </w:pPr>
      <w:r>
        <w:rPr>
          <w:rFonts w:ascii="Calibri" w:hAnsi="Calibri" w:eastAsia="宋体" w:cs="Times New Roman"/>
          <w:szCs w:val="21"/>
          <w:shd w:val="clear" w:color="auto" w:fill="ffffff"/>
        </w:rPr>
        <w:t xml:space="preserve">《环境监测质量管理规定》（原国家环境保护总局 环发[2006]114号）</w:t>
      </w:r>
      <w:r/>
    </w:p>
    <w:p>
      <w:pPr>
        <w:numPr>
          <w:ilvl w:val="0"/>
          <w:numId w:val="2"/>
        </w:numPr>
        <w:ind w:left="0" w:firstLine="420"/>
        <w:spacing w:line="360" w:lineRule="auto"/>
        <w:tabs>
          <w:tab w:val="left" w:pos="567" w:leader="none"/>
        </w:tabs>
        <w:rPr>
          <w:rFonts w:ascii="Calibri" w:hAnsi="Calibri" w:eastAsia="宋体" w:cs="Times New Roman"/>
          <w:szCs w:val="21"/>
          <w:shd w:val="clear" w:color="auto" w:fill="ffffff"/>
        </w:rPr>
      </w:pPr>
      <w:r>
        <w:rPr>
          <w:rFonts w:ascii="Calibri" w:hAnsi="Calibri" w:eastAsia="宋体" w:cs="Times New Roman"/>
          <w:szCs w:val="21"/>
          <w:shd w:val="clear" w:color="auto" w:fill="ffffff"/>
        </w:rPr>
        <w:t xml:space="preserve">《环境监测人员持证上岗考核制度》（原国家环境保护总局 环发[2006]114号）</w:t>
      </w:r>
      <w:r/>
    </w:p>
    <w:p>
      <w:pPr>
        <w:numPr>
          <w:ilvl w:val="0"/>
          <w:numId w:val="2"/>
        </w:numPr>
        <w:ind w:left="0" w:firstLine="420"/>
        <w:spacing w:line="360" w:lineRule="auto"/>
        <w:tabs>
          <w:tab w:val="left" w:pos="567" w:leader="none"/>
        </w:tabs>
        <w:rPr>
          <w:rFonts w:ascii="Calibri" w:hAnsi="Calibri" w:eastAsia="宋体" w:cs="Times New Roman"/>
          <w:szCs w:val="21"/>
          <w:shd w:val="clear" w:color="auto" w:fill="ffffff"/>
        </w:rPr>
      </w:pPr>
      <w:r>
        <w:rPr>
          <w:rFonts w:ascii="Calibri" w:hAnsi="Calibri" w:eastAsia="宋体" w:cs="Times New Roman"/>
          <w:szCs w:val="21"/>
          <w:shd w:val="clear" w:color="auto" w:fill="ffffff"/>
        </w:rPr>
        <w:t xml:space="preserve">《地表水和污水监测技术规范》（HJ/T91-2002）；</w:t>
      </w:r>
      <w:r/>
    </w:p>
    <w:p>
      <w:pPr>
        <w:numPr>
          <w:ilvl w:val="0"/>
          <w:numId w:val="2"/>
        </w:numPr>
        <w:ind w:left="0" w:firstLine="420"/>
        <w:spacing w:line="360" w:lineRule="auto"/>
        <w:tabs>
          <w:tab w:val="left" w:pos="567" w:leader="none"/>
        </w:tabs>
        <w:rPr>
          <w:rFonts w:ascii="Calibri" w:hAnsi="Calibri" w:eastAsia="宋体" w:cs="Times New Roman"/>
          <w:szCs w:val="21"/>
          <w:shd w:val="clear" w:color="auto" w:fill="ffffff"/>
        </w:rPr>
      </w:pPr>
      <w:r>
        <w:rPr>
          <w:rFonts w:ascii="Calibri" w:hAnsi="Calibri" w:eastAsia="宋体" w:cs="Times New Roman"/>
          <w:szCs w:val="21"/>
          <w:shd w:val="clear" w:color="auto" w:fill="ffffff"/>
        </w:rPr>
        <w:t xml:space="preserve">《江苏省环境监测质量控制样的要求》</w:t>
      </w:r>
      <w:r/>
    </w:p>
    <w:p>
      <w:pPr>
        <w:numPr>
          <w:ilvl w:val="0"/>
          <w:numId w:val="2"/>
        </w:numPr>
        <w:ind w:left="0" w:firstLine="420"/>
        <w:spacing w:line="360" w:lineRule="auto"/>
        <w:tabs>
          <w:tab w:val="left" w:pos="567" w:leader="none"/>
        </w:tabs>
        <w:rPr>
          <w:rFonts w:ascii="Calibri" w:hAnsi="Calibri" w:eastAsia="宋体" w:cs="Times New Roman"/>
          <w:szCs w:val="21"/>
          <w:shd w:val="clear" w:color="auto" w:fill="ffffff"/>
        </w:rPr>
      </w:pPr>
      <w:r>
        <w:rPr>
          <w:rFonts w:ascii="Calibri" w:hAnsi="Calibri" w:eastAsia="宋体" w:cs="Times New Roman"/>
          <w:szCs w:val="21"/>
          <w:shd w:val="clear" w:color="auto" w:fill="ffffff"/>
        </w:rPr>
        <w:t xml:space="preserve">《江苏省日常环境监测质量控制样采集、分析控制要求》（苏环监测〔2006〕60号）；</w:t>
      </w:r>
      <w:r/>
    </w:p>
    <w:p>
      <w:pPr>
        <w:numPr>
          <w:ilvl w:val="0"/>
          <w:numId w:val="2"/>
        </w:numPr>
        <w:ind w:left="0" w:firstLine="420"/>
        <w:spacing w:line="360" w:lineRule="auto"/>
        <w:tabs>
          <w:tab w:val="left" w:pos="567" w:leader="none"/>
        </w:tabs>
        <w:rPr>
          <w:rFonts w:ascii="Calibri" w:hAnsi="Calibri" w:eastAsia="宋体" w:cs="Times New Roman"/>
          <w:szCs w:val="21"/>
          <w:shd w:val="clear" w:color="auto" w:fill="ffffff"/>
        </w:rPr>
      </w:pPr>
      <w:r>
        <w:rPr>
          <w:rFonts w:ascii="Calibri" w:hAnsi="Calibri" w:eastAsia="宋体" w:cs="Times New Roman"/>
          <w:szCs w:val="21"/>
          <w:shd w:val="clear" w:color="auto" w:fill="ffffff"/>
        </w:rPr>
        <w:t xml:space="preserve">《江苏省有机污染物监测质量保证技术指南（试行）》</w:t>
      </w:r>
      <w:r/>
    </w:p>
    <w:p>
      <w:pPr>
        <w:ind w:firstLine="420"/>
        <w:spacing w:line="360" w:lineRule="auto"/>
        <w:tabs>
          <w:tab w:val="left" w:pos="567" w:leader="none"/>
        </w:tabs>
        <w:rPr>
          <w:rFonts w:ascii="Calibri" w:hAnsi="Calibri" w:eastAsia="宋体" w:cs="Times New Roman"/>
          <w:szCs w:val="21"/>
          <w:shd w:val="clear" w:color="auto" w:fill="ffffff"/>
        </w:rPr>
      </w:pPr>
      <w:r>
        <w:rPr>
          <w:rFonts w:hint="eastAsia" w:ascii="Calibri" w:hAnsi="Calibri" w:eastAsia="宋体" w:cs="Times New Roman"/>
          <w:szCs w:val="21"/>
          <w:shd w:val="clear" w:color="auto" w:fill="ffffff"/>
        </w:rPr>
        <w:t xml:space="preserve">如有最新的参考规范与技术标准，则按照采购人实际需求按规执行。</w:t>
      </w:r>
      <w:r/>
    </w:p>
    <w:p>
      <w:pPr>
        <w:pStyle w:val="871"/>
        <w:spacing w:line="360" w:lineRule="auto"/>
        <w:rPr>
          <w:rFonts w:ascii="宋体" w:hAnsi="宋体"/>
          <w:szCs w:val="21"/>
        </w:rPr>
      </w:pPr>
      <w:r>
        <w:rPr>
          <w:rFonts w:hint="eastAsia" w:ascii="宋体" w:hAnsi="宋体"/>
          <w:szCs w:val="21"/>
        </w:rPr>
        <w:t xml:space="preserve">（三）项目实施范围：</w:t>
      </w:r>
      <w:r/>
    </w:p>
    <w:p>
      <w:pPr>
        <w:ind w:firstLine="420"/>
        <w:keepLines w:val="0"/>
        <w:keepNext w:val="0"/>
        <w:pageBreakBefore w:val="0"/>
        <w:spacing w:line="5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由于本项目需要污染源监测的企业数量较多，区位分布广且散乱，为确保各项监测任务及时顺利完成，将本项目划分为三个标段</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每个标段45万元</w:t>
      </w:r>
      <w:r>
        <w:rPr>
          <w:rFonts w:hint="eastAsia" w:ascii="宋体" w:hAnsi="宋体" w:eastAsia="宋体" w:cs="宋体"/>
          <w:color w:val="000000"/>
          <w:sz w:val="21"/>
          <w:szCs w:val="21"/>
        </w:rPr>
        <w:t xml:space="preserve">。</w:t>
      </w:r>
      <w:r/>
    </w:p>
    <w:p>
      <w:pPr>
        <w:ind w:firstLine="420"/>
        <w:keepLines w:val="0"/>
        <w:keepNext w:val="0"/>
        <w:pageBreakBefore w:val="0"/>
        <w:spacing w:line="5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标段一：</w:t>
      </w:r>
      <w:r>
        <w:rPr>
          <w:rFonts w:hint="eastAsia" w:ascii="宋体" w:hAnsi="宋体" w:eastAsia="宋体" w:cs="宋体"/>
          <w:sz w:val="21"/>
          <w:szCs w:val="21"/>
          <w:lang w:val="en-US" w:eastAsia="zh-CN"/>
        </w:rPr>
        <w:t xml:space="preserve">45</w:t>
      </w:r>
      <w:r>
        <w:rPr>
          <w:rFonts w:hint="eastAsia" w:ascii="宋体" w:hAnsi="宋体" w:eastAsia="宋体" w:cs="宋体"/>
          <w:sz w:val="21"/>
          <w:szCs w:val="21"/>
        </w:rPr>
        <w:t xml:space="preserve">万</w:t>
      </w:r>
      <w:r/>
    </w:p>
    <w:p>
      <w:pPr>
        <w:numPr>
          <w:ilvl w:val="0"/>
          <w:numId w:val="0"/>
        </w:numPr>
        <w:ind w:firstLine="422"/>
        <w:keepLines w:val="0"/>
        <w:keepNext w:val="0"/>
        <w:pageBreakBefore w:val="0"/>
        <w:spacing w:line="520" w:lineRule="exact"/>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1.排污许可证企业</w:t>
      </w:r>
      <w:r>
        <w:rPr>
          <w:rFonts w:hint="eastAsia" w:ascii="宋体" w:hAnsi="宋体" w:eastAsia="宋体" w:cs="宋体"/>
          <w:b/>
          <w:bCs/>
          <w:sz w:val="21"/>
          <w:szCs w:val="21"/>
        </w:rPr>
        <w:t xml:space="preserve">名单：</w:t>
      </w:r>
      <w:r>
        <w:rPr>
          <w:rFonts w:hint="eastAsia" w:ascii="宋体" w:hAnsi="宋体" w:eastAsia="宋体" w:cs="宋体"/>
          <w:sz w:val="21"/>
          <w:szCs w:val="21"/>
        </w:rPr>
        <w:t xml:space="preserve">苏州市太湖牧业有限责任公司</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苏州平江医院、苏州沧浪医院有限公司、苏州苏城医院有限公司、苏州弘德医院有限公司</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苏州市保泽环境投资发展有限公司杏秀桥有机垃圾综合处理中心、苏州市保泽环境投资发展有限公司白洋湾有机垃圾综合处理中心、</w:t>
      </w:r>
      <w:r>
        <w:rPr>
          <w:rFonts w:hint="eastAsia" w:ascii="宋体" w:hAnsi="宋体" w:eastAsia="宋体" w:cs="宋体"/>
          <w:sz w:val="21"/>
          <w:szCs w:val="21"/>
          <w:lang w:val="en-US" w:eastAsia="zh-CN"/>
        </w:rPr>
        <w:t xml:space="preserve">苏州市公交集团有限公司。</w:t>
      </w:r>
      <w:r/>
    </w:p>
    <w:p>
      <w:pPr>
        <w:numPr>
          <w:ilvl w:val="0"/>
          <w:numId w:val="0"/>
        </w:numPr>
        <w:ind w:firstLine="422"/>
        <w:keepLines w:val="0"/>
        <w:keepNext w:val="0"/>
        <w:pageBreakBefore w:val="0"/>
        <w:spacing w:line="520" w:lineRule="exact"/>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2.重点汽修单位名单：</w:t>
      </w:r>
      <w:r>
        <w:rPr>
          <w:rFonts w:hint="eastAsia" w:ascii="宋体" w:hAnsi="宋体" w:eastAsia="宋体" w:cs="宋体"/>
          <w:sz w:val="21"/>
          <w:szCs w:val="21"/>
          <w:lang w:val="en-US" w:eastAsia="zh-CN"/>
        </w:rPr>
        <w:t xml:space="preserve">苏州友诚汽车维修有限公司、苏州市青云汽车维修服务有限公司、苏州大江汽车服务有限公司、苏州裕和汽车维修有限公司、苏州市吉达汽配有限公司。</w:t>
      </w:r>
      <w:r/>
    </w:p>
    <w:p>
      <w:pPr>
        <w:numPr>
          <w:ilvl w:val="0"/>
          <w:numId w:val="0"/>
        </w:numPr>
        <w:ind w:firstLine="422"/>
        <w:keepLines w:val="0"/>
        <w:keepNext w:val="0"/>
        <w:pageBreakBefore w:val="0"/>
        <w:spacing w:line="520" w:lineRule="exact"/>
        <w:widowControl w:val="off"/>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3.一般污染源单位废水及废气监测</w:t>
      </w:r>
      <w:r>
        <w:rPr>
          <w:rFonts w:hint="eastAsia" w:ascii="宋体" w:hAnsi="宋体" w:eastAsia="宋体" w:cs="宋体"/>
          <w:sz w:val="21"/>
          <w:szCs w:val="21"/>
          <w:lang w:val="en-US" w:eastAsia="zh-CN"/>
        </w:rPr>
        <w:t xml:space="preserve">：约10家。</w:t>
      </w:r>
      <w:r/>
    </w:p>
    <w:p>
      <w:pPr>
        <w:numPr>
          <w:ilvl w:val="0"/>
          <w:numId w:val="0"/>
        </w:numPr>
        <w:ind w:firstLine="422"/>
        <w:keepLines w:val="0"/>
        <w:keepNext w:val="0"/>
        <w:pageBreakBefore w:val="0"/>
        <w:spacing w:line="520" w:lineRule="exact"/>
        <w:widowControl w:val="off"/>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4.信访、应急、大气管控加强监测</w:t>
      </w:r>
      <w:r/>
    </w:p>
    <w:p>
      <w:pPr>
        <w:ind w:firstLine="420"/>
        <w:keepLines w:val="0"/>
        <w:keepNext w:val="0"/>
        <w:pageBreakBefore w:val="0"/>
        <w:spacing w:line="5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标段二：</w:t>
      </w:r>
      <w:r>
        <w:rPr>
          <w:rFonts w:hint="eastAsia" w:ascii="宋体" w:hAnsi="宋体" w:eastAsia="宋体" w:cs="宋体"/>
          <w:sz w:val="21"/>
          <w:szCs w:val="21"/>
          <w:lang w:val="en-US" w:eastAsia="zh-CN"/>
        </w:rPr>
        <w:t xml:space="preserve">45</w:t>
      </w:r>
      <w:r>
        <w:rPr>
          <w:rFonts w:hint="eastAsia" w:ascii="宋体" w:hAnsi="宋体" w:eastAsia="宋体" w:cs="宋体"/>
          <w:sz w:val="21"/>
          <w:szCs w:val="21"/>
        </w:rPr>
        <w:t xml:space="preserve">万</w:t>
      </w:r>
      <w:r/>
    </w:p>
    <w:p>
      <w:pPr>
        <w:numPr>
          <w:ilvl w:val="0"/>
          <w:numId w:val="0"/>
        </w:numPr>
        <w:ind w:firstLine="422"/>
        <w:keepLines w:val="0"/>
        <w:keepNext w:val="0"/>
        <w:pageBreakBefore w:val="0"/>
        <w:spacing w:line="520" w:lineRule="exact"/>
        <w:widowControl w:val="off"/>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 xml:space="preserve">1.排污许可证企业</w:t>
      </w:r>
      <w:r>
        <w:rPr>
          <w:rFonts w:hint="eastAsia" w:ascii="宋体" w:hAnsi="宋体" w:eastAsia="宋体" w:cs="宋体"/>
          <w:b/>
          <w:bCs/>
          <w:sz w:val="21"/>
          <w:szCs w:val="21"/>
        </w:rPr>
        <w:t xml:space="preserve">名单：</w:t>
      </w:r>
      <w:r>
        <w:rPr>
          <w:rFonts w:hint="eastAsia" w:ascii="宋体" w:hAnsi="宋体" w:eastAsia="宋体" w:cs="宋体"/>
          <w:sz w:val="21"/>
          <w:szCs w:val="21"/>
          <w:lang w:eastAsia="zh-CN"/>
        </w:rPr>
        <w:t xml:space="preserve">苏州市排水有限公司城东污水处理厂、</w:t>
      </w:r>
      <w:r>
        <w:rPr>
          <w:rFonts w:hint="eastAsia" w:ascii="宋体" w:hAnsi="宋体" w:eastAsia="宋体" w:cs="宋体"/>
          <w:sz w:val="21"/>
          <w:szCs w:val="21"/>
        </w:rPr>
        <w:t xml:space="preserve">苏州理想眼科医院有限公司、苏州金阊医院有限公司、苏州星健康复医院有限公司、苏州开泰汽车销售服务有限公司、苏州市环境卫生管理处福星粪便处理场、杏秀桥生活垃圾环卫转运中心、苏州一〇〇医院</w:t>
      </w:r>
      <w:r>
        <w:rPr>
          <w:rFonts w:hint="eastAsia" w:ascii="宋体" w:hAnsi="宋体" w:eastAsia="宋体" w:cs="宋体"/>
          <w:sz w:val="21"/>
          <w:szCs w:val="21"/>
          <w:lang w:eastAsia="zh-CN"/>
        </w:rPr>
        <w:t xml:space="preserve">。</w:t>
      </w:r>
      <w:r/>
    </w:p>
    <w:p>
      <w:pPr>
        <w:numPr>
          <w:ilvl w:val="0"/>
          <w:numId w:val="0"/>
        </w:numPr>
        <w:ind w:firstLine="422"/>
        <w:keepLines w:val="0"/>
        <w:keepNext w:val="0"/>
        <w:pageBreakBefore w:val="0"/>
        <w:spacing w:line="520" w:lineRule="exact"/>
        <w:widowControl w:val="off"/>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 xml:space="preserve">2.重点汽修单位名单：</w:t>
      </w:r>
      <w:r>
        <w:rPr>
          <w:rFonts w:hint="eastAsia" w:ascii="宋体" w:hAnsi="宋体" w:eastAsia="宋体" w:cs="宋体"/>
          <w:sz w:val="21"/>
          <w:szCs w:val="21"/>
          <w:lang w:val="en-US" w:eastAsia="zh-CN"/>
        </w:rPr>
        <w:t xml:space="preserve">苏州市中信轿车维修有限公司、苏州常青汽车修理厂、姑苏区车谊汽车修理厂、苏州比亚迪元卓汽车销售有限公司、姑苏区建琦汽车维修部。</w:t>
      </w:r>
      <w:r/>
    </w:p>
    <w:p>
      <w:pPr>
        <w:numPr>
          <w:ilvl w:val="0"/>
          <w:numId w:val="0"/>
        </w:numPr>
        <w:ind w:firstLine="422"/>
        <w:keepLines w:val="0"/>
        <w:keepNext w:val="0"/>
        <w:pageBreakBefore w:val="0"/>
        <w:spacing w:line="520" w:lineRule="exact"/>
        <w:widowControl w:val="off"/>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3.一般污染源单位废水及废气监测</w:t>
      </w:r>
      <w:r>
        <w:rPr>
          <w:rFonts w:hint="eastAsia" w:ascii="宋体" w:hAnsi="宋体" w:eastAsia="宋体" w:cs="宋体"/>
          <w:sz w:val="21"/>
          <w:szCs w:val="21"/>
          <w:lang w:val="en-US" w:eastAsia="zh-CN"/>
        </w:rPr>
        <w:t xml:space="preserve">：约10家。</w:t>
      </w:r>
      <w:r/>
    </w:p>
    <w:p>
      <w:pPr>
        <w:numPr>
          <w:ilvl w:val="0"/>
          <w:numId w:val="0"/>
        </w:numPr>
        <w:ind w:firstLine="422"/>
        <w:keepLines w:val="0"/>
        <w:keepNext w:val="0"/>
        <w:pageBreakBefore w:val="0"/>
        <w:spacing w:line="520" w:lineRule="exact"/>
        <w:widowControl w:val="off"/>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 xml:space="preserve">4.信访、应急、大气管控加强监测</w:t>
      </w:r>
      <w:r/>
    </w:p>
    <w:p>
      <w:pPr>
        <w:ind w:firstLine="420"/>
        <w:keepLines w:val="0"/>
        <w:keepNext w:val="0"/>
        <w:pageBreakBefore w:val="0"/>
        <w:spacing w:line="5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标段三：</w:t>
      </w:r>
      <w:r>
        <w:rPr>
          <w:rFonts w:hint="eastAsia" w:ascii="宋体" w:hAnsi="宋体" w:eastAsia="宋体" w:cs="宋体"/>
          <w:sz w:val="21"/>
          <w:szCs w:val="21"/>
          <w:lang w:val="en-US" w:eastAsia="zh-CN"/>
        </w:rPr>
        <w:t xml:space="preserve">45</w:t>
      </w:r>
      <w:r>
        <w:rPr>
          <w:rFonts w:hint="eastAsia" w:ascii="宋体" w:hAnsi="宋体" w:eastAsia="宋体" w:cs="宋体"/>
          <w:sz w:val="21"/>
          <w:szCs w:val="21"/>
        </w:rPr>
        <w:t xml:space="preserve">万</w:t>
      </w:r>
      <w:r/>
    </w:p>
    <w:p>
      <w:pPr>
        <w:ind w:left="422" w:firstLine="0"/>
        <w:keepLines w:val="0"/>
        <w:keepNext w:val="0"/>
        <w:pageBreakBefore w:val="0"/>
        <w:spacing w:line="520" w:lineRule="exact"/>
        <w:widowControl w:val="off"/>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 xml:space="preserve">1.排污许可证企业</w:t>
      </w:r>
      <w:r>
        <w:rPr>
          <w:rFonts w:hint="eastAsia" w:ascii="宋体" w:hAnsi="宋体" w:eastAsia="宋体" w:cs="宋体"/>
          <w:b/>
          <w:bCs/>
          <w:sz w:val="21"/>
          <w:szCs w:val="21"/>
        </w:rPr>
        <w:t xml:space="preserve">名单：</w:t>
      </w:r>
      <w:r>
        <w:rPr>
          <w:rFonts w:hint="eastAsia" w:ascii="宋体" w:hAnsi="宋体" w:eastAsia="宋体" w:cs="宋体"/>
          <w:sz w:val="21"/>
          <w:szCs w:val="21"/>
          <w:lang w:eastAsia="zh-CN"/>
        </w:rPr>
        <w:t xml:space="preserve">苏州市排水有限公司</w:t>
      </w:r>
      <w:r>
        <w:rPr>
          <w:rFonts w:hint="eastAsia" w:ascii="宋体" w:hAnsi="宋体" w:eastAsia="宋体" w:cs="宋体"/>
          <w:sz w:val="21"/>
          <w:szCs w:val="21"/>
          <w:lang w:val="en-US" w:eastAsia="zh-CN"/>
        </w:rPr>
        <w:t xml:space="preserve">福星</w:t>
      </w:r>
      <w:r>
        <w:rPr>
          <w:rFonts w:hint="eastAsia" w:ascii="宋体" w:hAnsi="宋体" w:eastAsia="宋体" w:cs="宋体"/>
          <w:sz w:val="21"/>
          <w:szCs w:val="21"/>
          <w:lang w:eastAsia="zh-CN"/>
        </w:rPr>
        <w:t xml:space="preserve">污水处理厂、</w:t>
      </w:r>
      <w:r>
        <w:rPr>
          <w:rFonts w:hint="eastAsia" w:ascii="宋体" w:hAnsi="宋体" w:eastAsia="宋体" w:cs="宋体"/>
          <w:sz w:val="21"/>
          <w:szCs w:val="21"/>
        </w:rPr>
        <w:t xml:space="preserve">苏州东吴中西医结合医院、苏州和迪汽车销售服务有限公司、白洋湾生活垃圾环卫转运中心、双桥生活垃圾环卫转运中心、苏州市康复医院、苏州明州康复医院有限公司</w:t>
      </w:r>
      <w:r>
        <w:rPr>
          <w:rFonts w:hint="eastAsia" w:ascii="宋体" w:hAnsi="宋体" w:eastAsia="宋体" w:cs="宋体"/>
          <w:sz w:val="21"/>
          <w:szCs w:val="21"/>
          <w:lang w:eastAsia="zh-CN"/>
        </w:rPr>
        <w:t xml:space="preserve">。</w:t>
      </w:r>
      <w:r/>
    </w:p>
    <w:p>
      <w:pPr>
        <w:numPr>
          <w:ilvl w:val="0"/>
          <w:numId w:val="0"/>
        </w:numPr>
        <w:ind w:firstLine="422"/>
        <w:keepLines w:val="0"/>
        <w:keepNext w:val="0"/>
        <w:pageBreakBefore w:val="0"/>
        <w:spacing w:line="520" w:lineRule="exact"/>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2.重点汽修单位名单：</w:t>
      </w:r>
      <w:r>
        <w:rPr>
          <w:rFonts w:hint="eastAsia" w:ascii="宋体" w:hAnsi="宋体" w:eastAsia="宋体" w:cs="宋体"/>
          <w:sz w:val="21"/>
          <w:szCs w:val="21"/>
          <w:lang w:val="en-US" w:eastAsia="zh-CN"/>
        </w:rPr>
        <w:t xml:space="preserve">苏州典华汽车服务有限公司、苏州金泰睿汽车服务有限公司、苏州金利源汽车维修服务有限公司、苏州和瑞汽车维修服务有限公司、与你同行一站式服务中心。</w:t>
      </w:r>
      <w:r/>
    </w:p>
    <w:p>
      <w:pPr>
        <w:numPr>
          <w:ilvl w:val="0"/>
          <w:numId w:val="0"/>
        </w:numPr>
        <w:ind w:firstLine="422"/>
        <w:keepLines w:val="0"/>
        <w:keepNext w:val="0"/>
        <w:pageBreakBefore w:val="0"/>
        <w:spacing w:line="520" w:lineRule="exact"/>
        <w:widowControl w:val="off"/>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3.一般污染源单位废水及废气监测</w:t>
      </w:r>
      <w:r>
        <w:rPr>
          <w:rFonts w:hint="eastAsia" w:ascii="宋体" w:hAnsi="宋体" w:eastAsia="宋体" w:cs="宋体"/>
          <w:sz w:val="21"/>
          <w:szCs w:val="21"/>
          <w:lang w:val="en-US" w:eastAsia="zh-CN"/>
        </w:rPr>
        <w:t xml:space="preserve">：约10家。</w:t>
      </w:r>
      <w:r/>
    </w:p>
    <w:p>
      <w:pPr>
        <w:numPr>
          <w:ilvl w:val="0"/>
          <w:numId w:val="0"/>
        </w:numPr>
        <w:ind w:firstLine="422"/>
        <w:keepLines w:val="0"/>
        <w:keepNext w:val="0"/>
        <w:pageBreakBefore w:val="0"/>
        <w:spacing w:line="520" w:lineRule="exact"/>
        <w:widowControl w:val="off"/>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 xml:space="preserve">4.信访、应急、大气管控加强监测</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zh-TW" w:eastAsia="zh-CN"/>
        </w:rPr>
        <w:t xml:space="preserve">通过上述标段划分，拟通过</w:t>
      </w:r>
      <w:r>
        <w:rPr>
          <w:rFonts w:hint="eastAsia" w:ascii="宋体" w:hAnsi="宋体" w:eastAsia="宋体" w:cs="宋体"/>
          <w:sz w:val="21"/>
          <w:szCs w:val="21"/>
          <w:lang w:val="en-US" w:eastAsia="zh-CN"/>
        </w:rPr>
        <w:t xml:space="preserve">政府采购</w:t>
      </w:r>
      <w:r>
        <w:rPr>
          <w:rFonts w:hint="eastAsia" w:ascii="宋体" w:hAnsi="宋体" w:eastAsia="宋体" w:cs="宋体"/>
          <w:sz w:val="21"/>
          <w:szCs w:val="21"/>
          <w:lang w:val="zh-TW" w:eastAsia="zh-CN"/>
        </w:rPr>
        <w:t xml:space="preserve">方式产生</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TW" w:eastAsia="zh-CN"/>
        </w:rPr>
        <w:t xml:space="preserve">家供应商，共同完成本次污染源监测任务，保证监测工作及时有效的完成。上述标段划分为初步计划，日常服务过程中，我局会根据“</w:t>
      </w:r>
      <w:r>
        <w:rPr>
          <w:rFonts w:hint="eastAsia" w:ascii="宋体" w:hAnsi="宋体" w:eastAsia="宋体" w:cs="宋体"/>
          <w:sz w:val="21"/>
          <w:szCs w:val="21"/>
          <w:lang w:val="en-US" w:eastAsia="zh-CN"/>
        </w:rPr>
        <w:t xml:space="preserve">双随机</w:t>
      </w:r>
      <w:r>
        <w:rPr>
          <w:rFonts w:hint="eastAsia" w:ascii="宋体" w:hAnsi="宋体" w:eastAsia="宋体" w:cs="宋体"/>
          <w:sz w:val="21"/>
          <w:szCs w:val="21"/>
          <w:lang w:val="zh-TW" w:eastAsia="zh-CN"/>
        </w:rPr>
        <w:t xml:space="preserve">”</w:t>
      </w:r>
      <w:r>
        <w:rPr>
          <w:rFonts w:hint="eastAsia" w:ascii="宋体" w:hAnsi="宋体" w:eastAsia="宋体" w:cs="宋体"/>
          <w:sz w:val="21"/>
          <w:szCs w:val="21"/>
          <w:lang w:val="en-US" w:eastAsia="zh-CN"/>
        </w:rPr>
        <w:t xml:space="preserve">抽取情况及</w:t>
      </w:r>
      <w:r>
        <w:rPr>
          <w:rFonts w:hint="eastAsia" w:ascii="宋体" w:hAnsi="宋体" w:eastAsia="宋体" w:cs="宋体"/>
          <w:sz w:val="21"/>
          <w:szCs w:val="21"/>
          <w:lang w:val="zh-TW" w:eastAsia="zh-CN"/>
        </w:rPr>
        <w:t xml:space="preserve">各成交单位的考核情况，</w:t>
      </w:r>
      <w:r>
        <w:rPr>
          <w:rFonts w:hint="eastAsia" w:ascii="宋体" w:hAnsi="宋体" w:eastAsia="宋体" w:cs="宋体"/>
          <w:sz w:val="21"/>
          <w:szCs w:val="21"/>
          <w:lang w:val="en-US" w:eastAsia="zh-CN"/>
        </w:rPr>
        <w:t xml:space="preserve">酌情调整相关监测业务分配，监测服务费按实结算。</w:t>
      </w:r>
      <w:r/>
    </w:p>
    <w:p>
      <w:pPr>
        <w:pStyle w:val="871"/>
      </w:pPr>
      <w:r>
        <w:rPr>
          <w:rFonts w:hint="eastAsia"/>
        </w:rPr>
        <w:t xml:space="preserve">（四）项目要求：</w:t>
      </w:r>
      <w:r/>
    </w:p>
    <w:p>
      <w:pPr>
        <w:pStyle w:val="871"/>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工作流程：供应商根据采购人提供经审核的监测方案（必要时，分包方安排项目实施负责人与采购人进行现场勘查，制定监测方案）或监测计划安排监测任务和预算监测费用，经采购人审核确认后开始现场监测工作。</w:t>
      </w:r>
      <w:r/>
    </w:p>
    <w:p>
      <w:pPr>
        <w:pStyle w:val="871"/>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数据流程：供应商现场检测结束或取样之后5日内（五日生化需氧量监测因子要求7日内）向采购人提供检测数据汇总表、具有计量标识正式检测报告、采样及实验室分析的原始记录、质控复印件等资料（如有特殊项目具体协商）。</w:t>
      </w:r>
      <w:r/>
    </w:p>
    <w:p>
      <w:pPr>
        <w:pStyle w:val="871"/>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考核部分：为确保项目监测质</w:t>
      </w:r>
      <w:r>
        <w:rPr>
          <w:rFonts w:hint="eastAsia" w:ascii="宋体" w:hAnsi="宋体"/>
          <w:szCs w:val="21"/>
          <w:highlight w:val="none"/>
        </w:rPr>
        <w:t xml:space="preserve">量，采购人将不定期现场监测质量抽查、样品加标考核、实验室间比对等方式进行监测质量综合考核，考核结果将作为下阶段业务量分配的重要依据。考核结果低于75分的，在整改完成前的监测业务服务费按该项目应支付费用的50%支付。整改后还是考核结果仍低于75分或者当年出现累计</w:t>
      </w:r>
      <w:r>
        <w:rPr>
          <w:rFonts w:hint="eastAsia" w:ascii="宋体" w:hAnsi="宋体"/>
          <w:szCs w:val="21"/>
          <w:highlight w:val="none"/>
          <w:lang w:val="en-US" w:eastAsia="zh-CN"/>
        </w:rPr>
        <w:t xml:space="preserve">两次</w:t>
      </w:r>
      <w:r>
        <w:rPr>
          <w:rFonts w:hint="eastAsia" w:ascii="宋体" w:hAnsi="宋体"/>
          <w:szCs w:val="21"/>
          <w:highlight w:val="none"/>
        </w:rPr>
        <w:t xml:space="preserve">考核低</w:t>
      </w:r>
      <w:r>
        <w:rPr>
          <w:rFonts w:hint="eastAsia" w:ascii="宋体" w:hAnsi="宋体"/>
          <w:szCs w:val="21"/>
        </w:rPr>
        <w:t xml:space="preserve">于75分的，取消委托本次服务外包的资格。</w:t>
      </w:r>
      <w:r/>
    </w:p>
    <w:p>
      <w:pPr>
        <w:pStyle w:val="871"/>
        <w:spacing w:line="360" w:lineRule="auto"/>
        <w:rPr>
          <w:rFonts w:ascii="宋体" w:hAnsi="宋体"/>
          <w:szCs w:val="21"/>
        </w:rPr>
      </w:pPr>
      <w:r>
        <w:rPr>
          <w:rFonts w:hint="eastAsia" w:ascii="宋体" w:hAnsi="宋体"/>
          <w:szCs w:val="21"/>
        </w:rPr>
        <w:t xml:space="preserve">4、对于应急监测，成交供应商应派服务人员24小时应急值守，应急响应1至2小时到达监测现场。</w:t>
      </w:r>
      <w:r/>
    </w:p>
    <w:p>
      <w:pPr>
        <w:pStyle w:val="871"/>
        <w:spacing w:line="360" w:lineRule="auto"/>
        <w:rPr>
          <w:rFonts w:ascii="宋体" w:hAnsi="宋体"/>
          <w:szCs w:val="21"/>
        </w:rPr>
      </w:pPr>
      <w:r>
        <w:rPr>
          <w:rFonts w:hint="eastAsia" w:ascii="宋体" w:hAnsi="宋体"/>
          <w:szCs w:val="21"/>
        </w:rPr>
        <w:t xml:space="preserve">5、成交供应商应按照采购人的要求提供纸质的和电子档的监测报告。</w:t>
      </w:r>
      <w:r/>
    </w:p>
    <w:p>
      <w:pPr>
        <w:pStyle w:val="871"/>
        <w:ind w:firstLine="0"/>
        <w:spacing w:line="360" w:lineRule="auto"/>
        <w:rPr>
          <w:rFonts w:ascii="宋体" w:hAnsi="宋体"/>
          <w:szCs w:val="21"/>
        </w:rPr>
      </w:pPr>
      <w:r>
        <w:rPr>
          <w:rFonts w:hint="eastAsia" w:ascii="宋体" w:hAnsi="宋体"/>
          <w:szCs w:val="21"/>
        </w:rPr>
        <w:t xml:space="preserve">（五）结算方式：</w:t>
      </w:r>
      <w:r/>
    </w:p>
    <w:p>
      <w:pPr>
        <w:ind w:firstLine="420"/>
        <w:spacing w:line="360" w:lineRule="auto"/>
        <w:rPr>
          <w:rFonts w:ascii="宋体" w:hAnsi="宋体" w:eastAsia="宋体" w:cs="宋体"/>
          <w:szCs w:val="21"/>
        </w:rPr>
      </w:pPr>
      <w:r>
        <w:rPr>
          <w:rFonts w:hint="eastAsia" w:ascii="宋体" w:hAnsi="宋体" w:eastAsia="宋体" w:cs="宋体"/>
          <w:szCs w:val="21"/>
        </w:rPr>
        <w:t xml:space="preserve">供应商在完成监测任务后，应在约定的时间按采购方要求出具正式监测报告，移交相关的监测资料以及质控资料，并附费用明细单, 经采购方审核后有效，业务委托协议和费用明细单为结算凭据。按完成合同约定向供应商支付监测业务服务费（为加快监测费用的结算，请按约定的时间提交相关监测资料）。</w:t>
      </w:r>
      <w:r/>
    </w:p>
    <w:p>
      <w:pPr>
        <w:spacing w:line="400" w:lineRule="exact"/>
        <w:rPr>
          <w:rFonts w:ascii="宋体" w:hAnsi="宋体" w:eastAsia="宋体" w:cs="宋体"/>
          <w:szCs w:val="21"/>
        </w:rPr>
      </w:pPr>
      <w:r>
        <w:rPr>
          <w:rFonts w:hint="eastAsia" w:ascii="宋体" w:hAnsi="宋体" w:eastAsia="宋体"/>
          <w:szCs w:val="21"/>
        </w:rPr>
        <w:t xml:space="preserve">（六）服务期限：</w:t>
      </w:r>
      <w:r>
        <w:rPr>
          <w:rFonts w:hint="eastAsia" w:ascii="宋体" w:hAnsi="宋体" w:eastAsia="宋体" w:cs="宋体"/>
          <w:szCs w:val="21"/>
        </w:rPr>
        <w:t xml:space="preserve">合同签订之日起12个月。</w:t>
      </w:r>
      <w:r/>
    </w:p>
    <w:p>
      <w:pPr>
        <w:jc w:val="left"/>
        <w:spacing w:line="360" w:lineRule="auto"/>
        <w:shd w:val="clear" w:color="auto" w:fill="ffffff"/>
        <w:widowControl/>
        <w:rPr>
          <w:rFonts w:ascii="宋体" w:hAnsi="宋体" w:eastAsia="宋体" w:cs="宋体"/>
          <w:color w:val="000000"/>
          <w:szCs w:val="21"/>
        </w:rPr>
      </w:pPr>
      <w:r>
        <w:rPr>
          <w:rFonts w:hint="eastAsia" w:ascii="宋体" w:hAnsi="宋体" w:eastAsia="宋体" w:cs="宋体"/>
          <w:color w:val="000000"/>
          <w:szCs w:val="21"/>
        </w:rPr>
        <w:t xml:space="preserve">（七）</w:t>
      </w:r>
      <w:r>
        <w:rPr>
          <w:rFonts w:hint="eastAsia" w:ascii="宋体" w:hAnsi="宋体" w:eastAsia="宋体" w:cs="宋体"/>
          <w:color w:val="000000"/>
          <w:szCs w:val="21"/>
        </w:rPr>
        <w:t xml:space="preserve">其他有关说明</w:t>
      </w:r>
      <w:r/>
    </w:p>
    <w:p>
      <w:pPr>
        <w:ind w:firstLine="420"/>
        <w:jc w:val="left"/>
        <w:spacing w:line="360" w:lineRule="auto"/>
        <w:shd w:val="clear" w:color="auto" w:fill="ffffff"/>
        <w:widowControl/>
        <w:rPr>
          <w:rFonts w:ascii="宋体" w:hAnsi="宋体" w:eastAsia="宋体" w:cs="宋体"/>
          <w:color w:val="000000"/>
          <w:szCs w:val="21"/>
        </w:rPr>
      </w:pPr>
      <w:r>
        <w:rPr>
          <w:rFonts w:hint="eastAsia" w:ascii="宋体" w:hAnsi="宋体" w:eastAsia="宋体" w:cs="宋体"/>
          <w:color w:val="000000"/>
          <w:szCs w:val="21"/>
        </w:rPr>
        <w:t xml:space="preserve">1、如遇到上级部门检查或采购方另有要求，成交供应商需无条件配合采购方的要求；</w:t>
      </w:r>
      <w:r/>
    </w:p>
    <w:p>
      <w:pPr>
        <w:pStyle w:val="871"/>
        <w:spacing w:line="360" w:lineRule="auto"/>
      </w:pPr>
      <w:r>
        <w:rPr>
          <w:rFonts w:hint="eastAsia"/>
        </w:rPr>
        <w:t xml:space="preserve">2、本项目每个标段成交一家供应商。日常服务过程中，采购方有权根据各成交单位工作考核情况，酌情调整相关监测业务分配。</w:t>
      </w:r>
      <w:r/>
    </w:p>
    <w:p>
      <w:pPr>
        <w:ind w:firstLine="420"/>
        <w:jc w:val="left"/>
        <w:spacing w:line="360" w:lineRule="auto"/>
        <w:shd w:val="clear" w:color="auto" w:fill="ffffff"/>
        <w:widowControl/>
        <w:rPr>
          <w:rFonts w:ascii="宋体" w:hAnsi="宋体" w:eastAsia="宋体" w:cs="宋体"/>
          <w:color w:val="000000"/>
          <w:szCs w:val="21"/>
        </w:rPr>
      </w:pPr>
      <w:r>
        <w:rPr>
          <w:rFonts w:hint="eastAsia" w:ascii="宋体" w:hAnsi="宋体" w:eastAsia="宋体" w:cs="宋体"/>
          <w:color w:val="000000"/>
          <w:szCs w:val="21"/>
        </w:rPr>
        <w:t xml:space="preserve">3、成交供应商应采取安全措施，确保作业安全。因本项目实施产生的人身安全问题由成交供应商承担全部责任。</w:t>
      </w:r>
      <w:r/>
    </w:p>
    <w:p>
      <w:pPr>
        <w:pStyle w:val="882"/>
        <w:numPr>
          <w:ilvl w:val="0"/>
          <w:numId w:val="4"/>
        </w:numPr>
        <w:ind w:left="0" w:firstLine="420"/>
        <w:jc w:val="left"/>
        <w:spacing w:line="360" w:lineRule="auto"/>
        <w:shd w:val="clear" w:color="auto" w:fill="ffffff"/>
        <w:widowControl/>
        <w:rPr>
          <w:rFonts w:ascii="宋体" w:hAnsi="宋体" w:eastAsia="宋体" w:cs="宋体"/>
          <w:color w:val="000000"/>
          <w:szCs w:val="21"/>
        </w:rPr>
      </w:pPr>
      <w:r>
        <w:rPr>
          <w:rFonts w:hint="eastAsia" w:ascii="宋体" w:hAnsi="宋体" w:eastAsia="宋体" w:cs="宋体"/>
          <w:color w:val="000000"/>
          <w:szCs w:val="21"/>
        </w:rPr>
        <w:t xml:space="preserve">有将本项目的服务工作转或分包给其他机构的行为的，一旦发现并经查实的，终止服务合同。</w:t>
      </w:r>
      <w:r/>
    </w:p>
    <w:p>
      <w:pPr>
        <w:ind w:firstLine="420"/>
        <w:spacing w:line="360" w:lineRule="auto"/>
        <w:widowControl/>
        <w:tabs>
          <w:tab w:val="left" w:pos="567" w:leader="none"/>
        </w:tabs>
        <w:rPr>
          <w:rFonts w:ascii="宋体" w:hAnsi="宋体" w:eastAsia="宋体" w:cs="Times New Roman"/>
          <w:bCs/>
          <w:szCs w:val="21"/>
        </w:rPr>
      </w:pPr>
      <w:r>
        <w:rPr>
          <w:rFonts w:hint="eastAsia" w:ascii="宋体" w:hAnsi="宋体" w:eastAsia="宋体" w:cs="Times New Roman"/>
          <w:bCs/>
          <w:szCs w:val="21"/>
        </w:rPr>
        <w:t xml:space="preserve">5、成交供应商应能保证所提供服务涉及到的知识产权是合法取得，并享有完整的知识产权，不会因为采购方的使用而被责令停止使用、追偿或要求赔偿损失，如出现此情况，一切经济和法律责任均由成交供应商承担。供应商提供的所有服务必须质量符合国际或国家通用标准，如出现质量问题，供应商负责更正，发生的费用由供应商负责。</w:t>
      </w:r>
      <w:r/>
    </w:p>
    <w:p>
      <w:pPr>
        <w:pStyle w:val="871"/>
        <w:ind w:firstLine="420"/>
        <w:spacing w:line="360" w:lineRule="auto"/>
        <w:rPr>
          <w:rFonts w:hint="eastAsia" w:ascii="宋体" w:hAnsi="宋体" w:eastAsia="宋体" w:cs="宋体"/>
          <w:b/>
          <w:sz w:val="21"/>
          <w:szCs w:val="21"/>
          <w:highlight w:val="white"/>
          <w:lang w:val="en-US" w:eastAsia="zh-CN"/>
        </w:rPr>
      </w:pPr>
      <w:r>
        <w:rPr>
          <w:rFonts w:hint="eastAsia" w:ascii="宋体" w:hAnsi="宋体" w:eastAsia="宋体" w:cs="宋体"/>
          <w:b w:val="0"/>
          <w:bCs/>
          <w:sz w:val="21"/>
          <w:szCs w:val="21"/>
        </w:rPr>
        <w:t xml:space="preserve">6、</w:t>
      </w:r>
      <w:r>
        <w:rPr>
          <w:rFonts w:hint="eastAsia" w:ascii="宋体" w:hAnsi="宋体" w:eastAsia="宋体" w:cs="宋体"/>
          <w:b w:val="0"/>
          <w:bCs/>
          <w:sz w:val="21"/>
          <w:szCs w:val="21"/>
          <w:highlight w:val="white"/>
          <w:lang w:val="en-US" w:eastAsia="zh-CN"/>
        </w:rPr>
        <w:t xml:space="preserve">供应商须承诺在成交后的合同履行期内，参与监测活动的各类监测人员，与排污单位有以下利害关系的应进行回避：1</w:t>
      </w:r>
      <w:r>
        <w:rPr>
          <w:rFonts w:hint="eastAsia" w:ascii="宋体" w:hAnsi="宋体" w:eastAsia="宋体" w:cs="宋体"/>
          <w:b w:val="0"/>
          <w:bCs/>
          <w:sz w:val="21"/>
          <w:szCs w:val="21"/>
          <w:highlight w:val="white"/>
          <w:lang w:val="en-US" w:eastAsia="zh-CN"/>
        </w:rPr>
        <w:t xml:space="preserve">.与排污单位有从属关系；2.与排污单位有共同控制人（包括与法人有夫妻关系或直系血亲关系）；3.为排污单位提供自行监测、自动监测设施运维、验收监测、环境调查、环境咨询、环境工程等存在直接利益关系的环境检测服务；4.法律、法规或者规章规定的其他回避情形。</w:t>
      </w:r>
      <w:r>
        <w:rPr>
          <w:rFonts w:hint="eastAsia" w:ascii="宋体" w:hAnsi="宋体" w:eastAsia="宋体" w:cs="宋体"/>
          <w:b/>
          <w:sz w:val="21"/>
          <w:szCs w:val="21"/>
          <w:highlight w:val="white"/>
          <w:lang w:val="en-US" w:eastAsia="zh-CN"/>
        </w:rPr>
        <w:t xml:space="preserve">针对本项供应商需提供承诺书原件，未提供的视为未实质性响应；</w:t>
      </w:r>
      <w:r/>
    </w:p>
    <w:p>
      <w:pPr>
        <w:pStyle w:val="871"/>
        <w:ind w:firstLine="42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如有违反，经查证属实的，采购人有权终止合同，并报政府采购办，按相关规定进行处罚。</w:t>
      </w:r>
      <w:r/>
    </w:p>
    <w:p>
      <w:pPr>
        <w:pStyle w:val="871"/>
        <w:ind w:firstLine="420"/>
        <w:spacing w:line="360" w:lineRule="auto"/>
        <w:rPr>
          <w:rFonts w:hint="eastAsia" w:ascii="宋体" w:hAnsi="宋体" w:eastAsia="宋体" w:cs="宋体"/>
          <w:b/>
          <w:sz w:val="21"/>
          <w:szCs w:val="21"/>
          <w:highlight w:val="white"/>
          <w:lang w:val="en-US" w:eastAsia="zh-CN"/>
        </w:rPr>
      </w:pPr>
      <w:r>
        <w:rPr>
          <w:rFonts w:hint="eastAsia" w:ascii="宋体" w:hAnsi="宋体" w:eastAsia="宋体" w:cs="宋体"/>
          <w:b w:val="0"/>
          <w:bCs/>
          <w:sz w:val="21"/>
          <w:szCs w:val="21"/>
          <w:lang w:val="en-US" w:eastAsia="zh-CN"/>
        </w:rPr>
        <w:t xml:space="preserve">如在成交前已与成交服务区域单位或被测重点排污单位签订合同的，需在与采购人签订成交合同前，自行与相关单位解除合同或书面向采购人报备，并同意采购人在对该企业进行监测时从其他成交供应商中选择合适单位进行监测。如未提前报备，导致监测任务受影响的，采购人将按“未按要求开展工作”纳入考核，构成违约的，按违约情况处理；另外，相关情况将按苏州市生态环境局发布的《苏州市生态环境监测部门购买社会化环境检测服务回避监管办法（试行）》执行（未发布正式稿则按征求意见稿执行）。</w:t>
      </w:r>
      <w:r/>
    </w:p>
    <w:p>
      <w:pPr>
        <w:ind w:firstLine="420"/>
        <w:jc w:val="left"/>
        <w:spacing w:line="360" w:lineRule="auto"/>
        <w:shd w:val="clear" w:color="auto" w:fill="ffffff"/>
        <w:widowControl/>
        <w:rPr>
          <w:rFonts w:ascii="宋体" w:hAnsi="宋体" w:eastAsia="宋体" w:cs="宋体"/>
          <w:color w:val="000000"/>
          <w:szCs w:val="21"/>
        </w:rPr>
      </w:pPr>
      <w:r>
        <w:rPr>
          <w:rFonts w:hint="eastAsia" w:ascii="宋体" w:hAnsi="宋体" w:eastAsia="宋体" w:cs="宋体"/>
          <w:color w:val="000000"/>
          <w:szCs w:val="21"/>
        </w:rPr>
        <w:t xml:space="preserve">六、勘察现场</w:t>
      </w:r>
      <w:r/>
    </w:p>
    <w:p>
      <w:pPr>
        <w:ind w:firstLine="420"/>
        <w:jc w:val="left"/>
        <w:spacing w:line="360" w:lineRule="auto"/>
        <w:shd w:val="clear" w:color="auto" w:fill="ffffff"/>
        <w:widowControl/>
        <w:rPr>
          <w:rFonts w:ascii="宋体" w:hAnsi="宋体" w:eastAsia="宋体" w:cs="宋体"/>
          <w:color w:val="000000"/>
          <w:szCs w:val="21"/>
        </w:rPr>
      </w:pPr>
      <w:r>
        <w:rPr>
          <w:rFonts w:hint="eastAsia" w:ascii="宋体" w:hAnsi="宋体" w:eastAsia="宋体" w:cs="宋体"/>
          <w:color w:val="000000"/>
          <w:szCs w:val="21"/>
        </w:rPr>
        <w:t xml:space="preserve">1、根据自身投标需要，供应商可对有关现场和周围环境进行勘察，以获取编制响应文件和签署合同所需的信息。勘察现场所发生的费用由供应商自己承担。</w:t>
      </w:r>
      <w:r/>
    </w:p>
    <w:p>
      <w:pPr>
        <w:ind w:firstLine="420"/>
        <w:jc w:val="left"/>
        <w:spacing w:line="360" w:lineRule="auto"/>
        <w:shd w:val="clear" w:color="auto" w:fill="ffffff"/>
        <w:widowControl/>
        <w:rPr>
          <w:rFonts w:ascii="宋体" w:hAnsi="宋体" w:eastAsia="宋体" w:cs="宋体"/>
          <w:color w:val="000000"/>
          <w:szCs w:val="21"/>
        </w:rPr>
      </w:pPr>
      <w:r>
        <w:rPr>
          <w:rFonts w:hint="eastAsia" w:ascii="宋体" w:hAnsi="宋体" w:eastAsia="宋体" w:cs="宋体"/>
          <w:color w:val="000000"/>
          <w:szCs w:val="21"/>
        </w:rPr>
        <w:t xml:space="preserve">2、采购单位向供应商提供的有关现场的资料和数据，是采购单位现有的并认为能使供应商可利用的资料，现场具体情况供应商可自行进行现场勘查。采购单位对供应商由此而做出的推论、理解和结论概不负责。</w:t>
      </w:r>
      <w:r/>
    </w:p>
    <w:p>
      <w:pPr>
        <w:ind w:firstLine="420"/>
        <w:jc w:val="left"/>
        <w:spacing w:line="360" w:lineRule="auto"/>
        <w:shd w:val="clear" w:color="auto" w:fill="ffffff"/>
        <w:widowControl/>
        <w:rPr>
          <w:rFonts w:ascii="宋体" w:hAnsi="宋体" w:eastAsia="宋体" w:cs="宋体"/>
          <w:color w:val="000000"/>
          <w:szCs w:val="21"/>
        </w:rPr>
      </w:pPr>
      <w:r>
        <w:rPr>
          <w:rFonts w:hint="eastAsia" w:ascii="宋体" w:hAnsi="宋体" w:eastAsia="宋体" w:cs="宋体"/>
          <w:color w:val="000000"/>
          <w:szCs w:val="21"/>
        </w:rPr>
        <w:t xml:space="preserve">3、经采购单位允许，供应商可为勘察目的进入采购单位的项目现场，但供应商不得因此使采购单位承担有关的责任和蒙受损失。供应商应承担勘察现场的责任和风险。供应商在投标时应充分考虑现场实际情况，采购人不负担因供应商对项目现场情况考虑不周而产生的其他任何费用。</w:t>
      </w:r>
      <w:r/>
    </w:p>
    <w:p>
      <w:pPr>
        <w:ind w:firstLine="420"/>
        <w:spacing w:line="360" w:lineRule="auto"/>
        <w:widowControl/>
        <w:rPr>
          <w:rFonts w:ascii="宋体" w:hAnsi="宋体" w:eastAsia="宋体" w:cs="Times New Roman"/>
          <w:szCs w:val="21"/>
        </w:rPr>
      </w:pPr>
      <w:r>
        <w:rPr>
          <w:rFonts w:hint="eastAsia" w:ascii="宋体" w:hAnsi="宋体" w:eastAsia="宋体" w:cs="Times New Roman"/>
          <w:szCs w:val="21"/>
        </w:rPr>
        <w:t xml:space="preserve">七、综合说明及其它要求：</w:t>
      </w:r>
      <w:r/>
    </w:p>
    <w:p>
      <w:pPr>
        <w:ind w:firstLine="420"/>
        <w:spacing w:line="360" w:lineRule="auto"/>
        <w:widowControl/>
        <w:rPr>
          <w:rFonts w:ascii="宋体" w:hAnsi="宋体" w:eastAsia="宋体" w:cs="Times New Roman"/>
          <w:szCs w:val="21"/>
        </w:rPr>
      </w:pPr>
      <w:r>
        <w:rPr>
          <w:rFonts w:hint="eastAsia" w:ascii="宋体" w:hAnsi="宋体" w:eastAsia="宋体" w:cs="Times New Roman"/>
          <w:szCs w:val="21"/>
        </w:rPr>
        <w:t xml:space="preserve">1、响应单位提供的服务能够至少达到以上要求，同时明确详细的服务方案。</w:t>
      </w:r>
      <w:r/>
    </w:p>
    <w:p>
      <w:pPr>
        <w:ind w:firstLine="420"/>
        <w:spacing w:line="360" w:lineRule="auto"/>
        <w:widowControl/>
        <w:rPr>
          <w:rFonts w:ascii="宋体" w:hAnsi="宋体" w:eastAsia="宋体" w:cs="Times New Roman"/>
          <w:szCs w:val="21"/>
        </w:rPr>
      </w:pPr>
      <w:r>
        <w:rPr>
          <w:rFonts w:hint="eastAsia" w:ascii="宋体" w:hAnsi="宋体" w:eastAsia="宋体" w:cs="Times New Roman"/>
          <w:szCs w:val="21"/>
        </w:rPr>
        <w:t xml:space="preserve">2、响应单位必须承诺采购文件中提出的全部管理要求，如果其中某些条款不响应时，应在文件中逐条列出，未列出的视同响应。</w:t>
      </w:r>
      <w:r/>
    </w:p>
    <w:p>
      <w:pPr>
        <w:ind w:firstLine="420"/>
        <w:spacing w:line="360" w:lineRule="auto"/>
        <w:widowControl/>
        <w:rPr>
          <w:rFonts w:ascii="宋体" w:hAnsi="宋体" w:eastAsia="宋体" w:cs="Times New Roman"/>
          <w:szCs w:val="21"/>
        </w:rPr>
      </w:pPr>
      <w:r>
        <w:rPr>
          <w:rFonts w:hint="eastAsia" w:ascii="宋体" w:hAnsi="宋体" w:eastAsia="宋体" w:cs="Times New Roman"/>
          <w:szCs w:val="21"/>
        </w:rPr>
        <w:t xml:space="preserve">3、响应单位应对所投标段的全部内容进行报价，只投其中部分内容者，其响应文件将被拒绝。供应商响应报价包括完成本项目内容所需的人工、设备采购、工具器具、耗材、配件、通讯、办公设备、巡检器材、保险、劳保、维护、技术支持与培训及相关劳务支出等所发生的全部费用以及响应单位企业管理费、利润、代理服务费、各种税金和政策性文件规定及合同包含的所有风险、责任等各项应有费用。</w:t>
      </w:r>
      <w:r/>
    </w:p>
    <w:p>
      <w:pPr>
        <w:ind w:firstLine="420"/>
        <w:spacing w:line="360" w:lineRule="auto"/>
        <w:widowControl/>
        <w:rPr>
          <w:rFonts w:ascii="宋体" w:hAnsi="宋体" w:eastAsia="宋体" w:cs="Times New Roman"/>
          <w:szCs w:val="21"/>
        </w:rPr>
      </w:pPr>
      <w:r>
        <w:rPr>
          <w:rFonts w:hint="eastAsia" w:ascii="宋体" w:hAnsi="宋体" w:eastAsia="宋体" w:cs="Times New Roman"/>
          <w:szCs w:val="21"/>
        </w:rPr>
        <w:t xml:space="preserve">4、参照《江苏省环境监测专业服务费管理办法》和《江苏省环境监测专业服务收费标准》，</w:t>
      </w:r>
      <w:r>
        <w:rPr>
          <w:rFonts w:hint="eastAsia" w:ascii="Calibri" w:hAnsi="Calibri" w:eastAsia="宋体" w:cs="宋体"/>
          <w:szCs w:val="21"/>
        </w:rPr>
        <w:t xml:space="preserve">本项目折扣率不得高于70%（即报价优惠率不低于30%）</w:t>
      </w:r>
      <w:r>
        <w:rPr>
          <w:rFonts w:hint="eastAsia" w:ascii="宋体" w:hAnsi="宋体" w:eastAsia="宋体" w:cs="Times New Roman"/>
          <w:szCs w:val="21"/>
        </w:rPr>
        <w:t xml:space="preserve">。</w:t>
      </w:r>
      <w:r>
        <w:rPr>
          <w:rFonts w:ascii="宋体" w:hAnsi="宋体" w:eastAsia="宋体" w:cs="Times New Roman"/>
          <w:szCs w:val="21"/>
        </w:rPr>
        <w:t xml:space="preserve">否则其投标将作无效投标处理。</w:t>
      </w:r>
      <w:r/>
    </w:p>
    <w:p>
      <w:pPr>
        <w:ind w:firstLine="420"/>
        <w:spacing w:line="360" w:lineRule="auto"/>
        <w:widowControl/>
        <w:rPr>
          <w:rFonts w:ascii="宋体" w:hAnsi="宋体" w:eastAsia="宋体" w:cs="Times New Roman"/>
          <w:szCs w:val="21"/>
        </w:rPr>
      </w:pPr>
      <w:r>
        <w:rPr>
          <w:rFonts w:hint="eastAsia" w:ascii="宋体" w:hAnsi="宋体" w:eastAsia="宋体" w:cs="Times New Roman"/>
          <w:szCs w:val="21"/>
        </w:rPr>
        <w:t xml:space="preserve">5、采购人支付此项费用外不再承担其它任何费用（包括个人），成交供应商人员的薪金、福利、休假日补贴等由成交供应商付给，与采购人无关。</w:t>
      </w:r>
      <w:r/>
    </w:p>
    <w:p>
      <w:pPr>
        <w:ind w:firstLine="420"/>
        <w:spacing w:line="360" w:lineRule="auto"/>
        <w:widowControl/>
        <w:rPr>
          <w:rFonts w:ascii="宋体" w:hAnsi="宋体" w:eastAsia="宋体" w:cs="Times New Roman"/>
          <w:szCs w:val="21"/>
          <w:highlight w:val="yellow"/>
        </w:rPr>
      </w:pPr>
      <w:r>
        <w:rPr>
          <w:rFonts w:hint="eastAsia" w:ascii="宋体" w:hAnsi="宋体" w:eastAsia="宋体" w:cs="Times New Roman"/>
          <w:szCs w:val="21"/>
        </w:rPr>
        <w:t xml:space="preserve">6、凡涉及采购文件的补充说明和修改，均以苏州市政府采购网发布的内容为准。</w:t>
      </w:r>
      <w:r/>
    </w:p>
    <w:p>
      <w:pPr>
        <w:ind w:firstLine="420"/>
        <w:spacing w:line="360" w:lineRule="auto"/>
        <w:rPr>
          <w:rFonts w:ascii="宋体" w:hAnsi="宋体" w:eastAsia="宋体" w:cs="宋体"/>
          <w:szCs w:val="21"/>
        </w:rPr>
      </w:pPr>
      <w:r>
        <w:rPr>
          <w:rFonts w:hint="eastAsia" w:ascii="宋体" w:hAnsi="宋体" w:eastAsia="宋体" w:cs="宋体"/>
          <w:szCs w:val="21"/>
        </w:rPr>
        <w:t xml:space="preserve">八</w:t>
      </w:r>
      <w:r>
        <w:rPr>
          <w:rFonts w:ascii="宋体" w:hAnsi="宋体" w:eastAsia="宋体" w:cs="宋体"/>
          <w:szCs w:val="21"/>
        </w:rPr>
        <w:t xml:space="preserve">、</w:t>
      </w:r>
      <w:r>
        <w:rPr>
          <w:rFonts w:hint="eastAsia" w:ascii="宋体" w:hAnsi="宋体" w:eastAsia="宋体" w:cs="宋体"/>
          <w:szCs w:val="21"/>
        </w:rPr>
        <w:t xml:space="preserve">电子</w:t>
      </w:r>
      <w:r>
        <w:rPr>
          <w:rFonts w:ascii="宋体" w:hAnsi="宋体" w:eastAsia="宋体" w:cs="宋体"/>
          <w:szCs w:val="21"/>
        </w:rPr>
        <w:t xml:space="preserve">响应文件的组成及要求：</w:t>
      </w:r>
      <w:r/>
    </w:p>
    <w:p>
      <w:pPr>
        <w:ind w:firstLine="472"/>
        <w:spacing w:line="360" w:lineRule="auto"/>
        <w:rPr>
          <w:rFonts w:ascii="宋体" w:hAnsi="宋体" w:eastAsia="宋体" w:cs="宋体"/>
          <w:color w:val="000000"/>
          <w:spacing w:val="13"/>
          <w:szCs w:val="21"/>
        </w:rPr>
      </w:pPr>
      <w:r>
        <w:rPr>
          <w:rFonts w:ascii="宋体" w:hAnsi="宋体" w:eastAsia="宋体" w:cs="宋体"/>
          <w:color w:val="000000"/>
          <w:spacing w:val="13"/>
          <w:szCs w:val="21"/>
        </w:rPr>
        <w:t xml:space="preserve">（一）</w:t>
      </w:r>
      <w:r>
        <w:rPr>
          <w:rFonts w:hint="eastAsia" w:ascii="宋体" w:hAnsi="宋体" w:eastAsia="宋体" w:cs="宋体"/>
          <w:color w:val="000000"/>
          <w:spacing w:val="13"/>
          <w:szCs w:val="21"/>
        </w:rPr>
        <w:t xml:space="preserve">电子响应</w:t>
      </w:r>
      <w:r>
        <w:rPr>
          <w:rFonts w:ascii="宋体" w:hAnsi="宋体" w:eastAsia="宋体" w:cs="宋体"/>
          <w:color w:val="000000"/>
          <w:spacing w:val="13"/>
          <w:szCs w:val="21"/>
        </w:rPr>
        <w:t xml:space="preserve">文件组成（部分格式见附件）</w:t>
      </w:r>
      <w:r/>
    </w:p>
    <w:p>
      <w:pPr>
        <w:pStyle w:val="871"/>
        <w:ind w:firstLine="211"/>
        <w:rPr>
          <w:rFonts w:ascii="Calibri" w:hAnsi="Calibri"/>
          <w:b/>
        </w:rPr>
      </w:pPr>
      <w:r>
        <w:rPr>
          <w:rFonts w:hint="eastAsia"/>
          <w:b/>
        </w:rPr>
        <w:t xml:space="preserve">  </w:t>
      </w:r>
      <w:r>
        <w:rPr>
          <w:rFonts w:hint="eastAsia"/>
          <w:b/>
          <w:lang w:val="en-US" w:eastAsia="zh-CN"/>
        </w:rPr>
        <w:t xml:space="preserve">1</w:t>
      </w:r>
      <w:r>
        <w:rPr>
          <w:rFonts w:ascii="Calibri" w:hAnsi="Calibri"/>
          <w:b/>
        </w:rPr>
        <w:t xml:space="preserve">、</w:t>
      </w:r>
      <w:r>
        <w:rPr>
          <w:rFonts w:hint="eastAsia" w:ascii="Calibri" w:hAnsi="Calibri"/>
          <w:b/>
        </w:rPr>
        <w:t xml:space="preserve">资格审查材料</w:t>
      </w:r>
      <w:r/>
    </w:p>
    <w:p>
      <w:pPr>
        <w:ind w:firstLine="420"/>
        <w:spacing w:line="360" w:lineRule="auto"/>
        <w:widowControl/>
        <w:rPr>
          <w:rFonts w:ascii="Calibri" w:hAnsi="Calibri" w:eastAsia="宋体" w:cs="Times New Roman"/>
        </w:rPr>
      </w:pPr>
      <w:r>
        <w:rPr>
          <w:rFonts w:hint="eastAsia" w:ascii="Calibri" w:hAnsi="Calibri" w:eastAsia="宋体" w:cs="Times New Roman"/>
        </w:rPr>
        <w:t xml:space="preserve">（</w:t>
      </w:r>
      <w:r>
        <w:rPr>
          <w:rFonts w:hint="eastAsia" w:ascii="Calibri" w:hAnsi="Calibri" w:eastAsia="宋体" w:cs="Times New Roman"/>
          <w:lang w:val="en-US" w:eastAsia="zh-CN"/>
        </w:rPr>
        <w:t xml:space="preserve">1</w:t>
      </w:r>
      <w:r>
        <w:rPr>
          <w:rFonts w:hint="eastAsia" w:ascii="Calibri" w:hAnsi="Calibri" w:eastAsia="宋体" w:cs="Times New Roman"/>
        </w:rPr>
        <w:t xml:space="preserve">）</w:t>
      </w:r>
      <w:r>
        <w:rPr>
          <w:rFonts w:hint="eastAsia" w:ascii="宋体" w:hAnsi="宋体"/>
          <w:szCs w:val="21"/>
        </w:rPr>
        <w:t xml:space="preserve">具有独立承担民事责任的能力：</w:t>
      </w:r>
      <w:r>
        <w:rPr>
          <w:rFonts w:ascii="Calibri" w:hAnsi="Calibri" w:eastAsia="宋体" w:cs="Times New Roman"/>
        </w:rPr>
        <w:t xml:space="preserve">法人或者其他组织的营业执照等证明文件，自然人的身份证明；</w:t>
      </w:r>
      <w:r/>
    </w:p>
    <w:p>
      <w:pPr>
        <w:ind w:firstLine="420"/>
        <w:spacing w:line="360" w:lineRule="auto"/>
        <w:widowControl/>
        <w:rPr>
          <w:rFonts w:ascii="Calibri" w:hAnsi="Calibri" w:eastAsia="宋体" w:cs="Times New Roman"/>
        </w:rPr>
      </w:pPr>
      <w:r>
        <w:rPr>
          <w:rFonts w:hint="eastAsia" w:ascii="Calibri" w:hAnsi="Calibri" w:eastAsia="宋体" w:cs="Times New Roman"/>
        </w:rPr>
        <w:t xml:space="preserve">（</w:t>
      </w:r>
      <w:r>
        <w:rPr>
          <w:rFonts w:hint="eastAsia" w:ascii="Calibri" w:hAnsi="Calibri" w:eastAsia="宋体" w:cs="Times New Roman"/>
          <w:lang w:val="en-US" w:eastAsia="zh-CN"/>
        </w:rPr>
        <w:t xml:space="preserve">2</w:t>
      </w:r>
      <w:r>
        <w:rPr>
          <w:rFonts w:hint="eastAsia" w:ascii="Calibri" w:hAnsi="Calibri" w:eastAsia="宋体" w:cs="Times New Roman"/>
        </w:rPr>
        <w:t xml:space="preserve">）具有良好的商业信誉和健全的财务会计制度证明：包括但不限于最近一期的财务报告（报表）的证明文件，其他组织、自然人及成立未满一年的法人应提供基本开户银行出具的资信证明；</w:t>
      </w:r>
      <w:r/>
    </w:p>
    <w:p>
      <w:pPr>
        <w:ind w:firstLine="420"/>
        <w:spacing w:line="360" w:lineRule="auto"/>
        <w:widowControl/>
        <w:rPr>
          <w:rFonts w:ascii="Calibri" w:hAnsi="Calibri" w:eastAsia="宋体" w:cs="Times New Roman"/>
        </w:rPr>
      </w:pPr>
      <w:r>
        <w:rPr>
          <w:rFonts w:hint="eastAsia" w:ascii="Calibri" w:hAnsi="Calibri" w:eastAsia="宋体" w:cs="Times New Roman"/>
        </w:rPr>
        <w:t xml:space="preserve">（</w:t>
      </w:r>
      <w:r>
        <w:rPr>
          <w:rFonts w:hint="eastAsia" w:ascii="Calibri" w:hAnsi="Calibri" w:eastAsia="宋体" w:cs="Times New Roman"/>
          <w:lang w:val="en-US" w:eastAsia="zh-CN"/>
        </w:rPr>
        <w:t xml:space="preserve">3</w:t>
      </w:r>
      <w:r>
        <w:rPr>
          <w:rFonts w:hint="eastAsia" w:ascii="Calibri" w:hAnsi="Calibri" w:eastAsia="宋体" w:cs="Times New Roman"/>
        </w:rPr>
        <w:t xml:space="preserve">）</w:t>
      </w:r>
      <w:r>
        <w:rPr>
          <w:rFonts w:ascii="Calibri" w:hAnsi="Calibri" w:eastAsia="宋体" w:cs="Times New Roman"/>
        </w:rPr>
        <w:t xml:space="preserve">具备履行合同所必备的设备和专业技术能力的证明材料。企业法人性质的政府采购供应商应在经工商管理部门核准登记注册的经营范围内参与经营活动；</w:t>
      </w:r>
      <w:r/>
    </w:p>
    <w:p>
      <w:pPr>
        <w:ind w:firstLine="420"/>
        <w:spacing w:line="360" w:lineRule="auto"/>
        <w:widowControl/>
        <w:rPr>
          <w:rFonts w:ascii="Calibri" w:hAnsi="Calibri" w:eastAsia="宋体" w:cs="Times New Roman"/>
        </w:rPr>
      </w:pPr>
      <w:r>
        <w:rPr>
          <w:rFonts w:hint="eastAsia" w:ascii="Calibri" w:hAnsi="Calibri" w:eastAsia="宋体" w:cs="Times New Roman"/>
        </w:rPr>
        <w:t xml:space="preserve">（</w:t>
      </w:r>
      <w:r>
        <w:rPr>
          <w:rFonts w:hint="eastAsia" w:ascii="Calibri" w:hAnsi="Calibri" w:eastAsia="宋体" w:cs="Times New Roman"/>
          <w:lang w:val="en-US" w:eastAsia="zh-CN"/>
        </w:rPr>
        <w:t xml:space="preserve">4</w:t>
      </w:r>
      <w:r>
        <w:rPr>
          <w:rFonts w:hint="eastAsia" w:ascii="Calibri" w:hAnsi="Calibri" w:eastAsia="宋体" w:cs="Times New Roman"/>
        </w:rPr>
        <w:t xml:space="preserve">）</w:t>
      </w:r>
      <w:r>
        <w:rPr>
          <w:rFonts w:hint="eastAsia" w:ascii="宋体" w:hAnsi="宋体"/>
          <w:szCs w:val="21"/>
        </w:rPr>
        <w:t xml:space="preserve">有依法缴纳税收和社会保障资金的良好记录：提供</w:t>
      </w:r>
      <w:r>
        <w:rPr>
          <w:rFonts w:hint="eastAsia" w:ascii="Calibri" w:hAnsi="Calibri" w:eastAsia="宋体" w:cs="Times New Roman"/>
        </w:rPr>
        <w:t xml:space="preserve">最近半年内任意一个月依法缴纳税收和社会保障资金的证明材料；依法免税或</w:t>
      </w:r>
      <w:r>
        <w:rPr>
          <w:rFonts w:hint="eastAsia" w:ascii="Calibri" w:hAnsi="Calibri" w:eastAsia="宋体" w:cs="Times New Roman"/>
          <w:lang w:val="en-US" w:eastAsia="zh-CN"/>
        </w:rPr>
        <w:t xml:space="preserve">依法免</w:t>
      </w:r>
      <w:r>
        <w:rPr>
          <w:rFonts w:hint="eastAsia" w:ascii="Calibri" w:hAnsi="Calibri" w:eastAsia="宋体" w:cs="Times New Roman"/>
        </w:rPr>
        <w:t xml:space="preserve">缴社会保障资金的供应商，应提供</w:t>
      </w:r>
      <w:r>
        <w:rPr>
          <w:rFonts w:hint="eastAsia" w:ascii="Calibri" w:hAnsi="Calibri" w:eastAsia="宋体" w:cs="Times New Roman"/>
          <w:lang w:val="en-US" w:eastAsia="zh-CN"/>
        </w:rPr>
        <w:t xml:space="preserve">相</w:t>
      </w:r>
      <w:r>
        <w:rPr>
          <w:rFonts w:hint="eastAsia" w:ascii="Calibri" w:hAnsi="Calibri" w:eastAsia="宋体" w:cs="Times New Roman"/>
        </w:rPr>
        <w:t xml:space="preserve">应证明材料</w:t>
      </w:r>
      <w:r>
        <w:rPr>
          <w:rFonts w:ascii="Calibri" w:hAnsi="Calibri" w:eastAsia="宋体" w:cs="Times New Roman"/>
        </w:rPr>
        <w:t xml:space="preserve">；</w:t>
      </w:r>
      <w:r/>
    </w:p>
    <w:p>
      <w:pPr>
        <w:ind w:firstLine="420"/>
        <w:spacing w:line="360" w:lineRule="auto"/>
        <w:widowControl/>
        <w:rPr>
          <w:rFonts w:ascii="Calibri" w:hAnsi="Calibri" w:eastAsia="宋体" w:cs="Times New Roman"/>
        </w:rPr>
      </w:pPr>
      <w:r>
        <w:rPr>
          <w:rFonts w:hint="eastAsia" w:ascii="Calibri" w:hAnsi="Calibri" w:eastAsia="宋体" w:cs="Times New Roman"/>
        </w:rPr>
        <w:t xml:space="preserve">（</w:t>
      </w:r>
      <w:r>
        <w:rPr>
          <w:rFonts w:hint="eastAsia" w:ascii="Calibri" w:hAnsi="Calibri" w:eastAsia="宋体" w:cs="Times New Roman"/>
          <w:lang w:val="en-US" w:eastAsia="zh-CN"/>
        </w:rPr>
        <w:t xml:space="preserve">5</w:t>
      </w:r>
      <w:r>
        <w:rPr>
          <w:rFonts w:hint="eastAsia" w:ascii="Calibri" w:hAnsi="Calibri" w:eastAsia="宋体" w:cs="Times New Roman"/>
        </w:rPr>
        <w:t xml:space="preserve">）</w:t>
      </w:r>
      <w:r>
        <w:rPr>
          <w:rFonts w:ascii="Calibri" w:hAnsi="Calibri" w:eastAsia="宋体" w:cs="Times New Roman"/>
        </w:rPr>
        <w:t xml:space="preserve">参加政府采购活动前三年内在经营活动中没有重大违法记录的书面声明函（格式自拟）</w:t>
      </w:r>
      <w:r>
        <w:rPr>
          <w:rFonts w:hint="eastAsia" w:ascii="Calibri" w:hAnsi="Calibri" w:eastAsia="宋体" w:cs="Times New Roman"/>
        </w:rPr>
        <w:t xml:space="preserve">；</w:t>
      </w:r>
      <w:r/>
    </w:p>
    <w:p>
      <w:pPr>
        <w:ind w:firstLine="420"/>
        <w:spacing w:line="360" w:lineRule="auto"/>
        <w:widowControl/>
        <w:rPr>
          <w:rFonts w:ascii="Calibri" w:hAnsi="Calibri" w:eastAsia="宋体" w:cs="Times New Roman"/>
        </w:rPr>
      </w:pPr>
      <w:r>
        <w:rPr>
          <w:rFonts w:hint="eastAsia" w:ascii="Calibri" w:hAnsi="Calibri" w:eastAsia="宋体" w:cs="Times New Roman"/>
        </w:rPr>
        <w:t xml:space="preserve">（</w:t>
      </w:r>
      <w:r>
        <w:rPr>
          <w:rFonts w:hint="eastAsia" w:ascii="Calibri" w:hAnsi="Calibri" w:eastAsia="宋体" w:cs="Times New Roman"/>
          <w:lang w:val="en-US" w:eastAsia="zh-CN"/>
        </w:rPr>
        <w:t xml:space="preserve">6</w:t>
      </w:r>
      <w:r>
        <w:rPr>
          <w:rFonts w:hint="eastAsia" w:ascii="Calibri" w:hAnsi="Calibri" w:eastAsia="宋体" w:cs="Times New Roman"/>
        </w:rPr>
        <w:t xml:space="preserve">）检验检测机构资质认定证书（环境检测CMA认证）。</w:t>
      </w:r>
      <w:r/>
    </w:p>
    <w:p>
      <w:pPr>
        <w:ind w:firstLine="420"/>
        <w:spacing w:line="360" w:lineRule="auto"/>
        <w:widowControl/>
        <w:rPr>
          <w:rFonts w:hint="eastAsia" w:ascii="Calibri" w:hAnsi="Calibri" w:eastAsia="宋体" w:cs="Times New Roman"/>
        </w:rPr>
      </w:pPr>
      <w:r>
        <w:rPr>
          <w:rFonts w:hint="eastAsia" w:ascii="Calibri" w:hAnsi="Calibri" w:eastAsia="宋体" w:cs="Times New Roman"/>
        </w:rPr>
        <w:t xml:space="preserve">（</w:t>
      </w:r>
      <w:r>
        <w:rPr>
          <w:rFonts w:hint="eastAsia" w:ascii="Calibri" w:hAnsi="Calibri" w:eastAsia="宋体" w:cs="Times New Roman"/>
          <w:lang w:val="en-US" w:eastAsia="zh-CN"/>
        </w:rPr>
        <w:t xml:space="preserve">7</w:t>
      </w:r>
      <w:r>
        <w:rPr>
          <w:rFonts w:hint="eastAsia" w:ascii="Calibri" w:hAnsi="Calibri" w:eastAsia="宋体" w:cs="Times New Roman"/>
        </w:rPr>
        <w:t xml:space="preserve">）《中小企业声明函》（格式见采购文件附件）或 残疾人福利性单位声明函（格式见采购文件附件）或 省级以上监狱管理局、戒毒管理局（含新疆生产建设兵团）出具的属于监狱企业的证明文件；</w:t>
      </w:r>
      <w:r/>
    </w:p>
    <w:p>
      <w:pPr>
        <w:ind w:firstLine="420"/>
        <w:spacing w:line="360" w:lineRule="auto"/>
        <w:widowControl/>
        <w:rPr>
          <w:rFonts w:hint="eastAsia" w:ascii="Calibri" w:hAnsi="Calibri" w:eastAsia="宋体" w:cs="Times New Roman"/>
        </w:rPr>
      </w:pPr>
      <w:r>
        <w:rPr>
          <w:rFonts w:hint="eastAsia" w:ascii="Calibri" w:hAnsi="Calibri" w:eastAsia="宋体" w:cs="Times New Roman"/>
          <w:lang w:eastAsia="zh-CN"/>
        </w:rPr>
        <w:t xml:space="preserve">（</w:t>
      </w:r>
      <w:r>
        <w:rPr>
          <w:rFonts w:hint="eastAsia" w:ascii="Calibri" w:hAnsi="Calibri" w:eastAsia="宋体" w:cs="Times New Roman"/>
          <w:lang w:val="en-US" w:eastAsia="zh-CN"/>
        </w:rPr>
        <w:t xml:space="preserve">8）</w:t>
      </w:r>
      <w:r>
        <w:rPr>
          <w:rFonts w:hint="eastAsia" w:ascii="Calibri" w:hAnsi="Calibri" w:eastAsia="宋体" w:cs="Times New Roman"/>
        </w:rPr>
        <w:t xml:space="preserve">未被“信用中国”网站（www.creditchina.gov.cn）列入失信被执行人、重大税收违法案件当事人名单、政府采购严重失信行为记录名单。提供通过“信用中国”网站渠道查询企业信用记录的网页截图（查询时间不可早于招标公告发布日期）。</w:t>
      </w:r>
      <w:r/>
    </w:p>
    <w:p>
      <w:pPr>
        <w:pStyle w:val="864"/>
        <w:ind w:left="0" w:firstLine="0"/>
        <w:jc w:val="left"/>
        <w:spacing w:line="360" w:lineRule="auto"/>
        <w:rPr>
          <w:rFonts w:hint="eastAsia" w:ascii="Calibri" w:hAnsi="Calibri" w:eastAsia="宋体" w:cs="Times New Roman"/>
        </w:rPr>
      </w:pPr>
      <w:r>
        <w:rPr>
          <w:rFonts w:hint="eastAsia"/>
          <w:b/>
        </w:rPr>
        <w:t xml:space="preserve">注：上述为资格审查材料，提供不全或者未按要求提供，视为资格审查不通过。</w:t>
      </w:r>
      <w:r/>
    </w:p>
    <w:p>
      <w:pPr>
        <w:pStyle w:val="871"/>
        <w:ind w:firstLine="211"/>
        <w:rPr>
          <w:rFonts w:hint="eastAsia" w:ascii="Calibri" w:hAnsi="Calibri"/>
          <w:b/>
        </w:rPr>
      </w:pPr>
      <w:r>
        <w:rPr>
          <w:rFonts w:hint="eastAsia"/>
          <w:b/>
        </w:rPr>
        <w:t xml:space="preserve">  2</w:t>
      </w:r>
      <w:r>
        <w:rPr>
          <w:rFonts w:ascii="Calibri" w:hAnsi="Calibri"/>
          <w:b/>
        </w:rPr>
        <w:t xml:space="preserve">、</w:t>
      </w:r>
      <w:r>
        <w:rPr>
          <w:rFonts w:hint="eastAsia" w:ascii="Calibri" w:hAnsi="Calibri"/>
          <w:b/>
        </w:rPr>
        <w:t xml:space="preserve">符合性审查材料</w:t>
      </w:r>
      <w:r/>
    </w:p>
    <w:p>
      <w:pPr>
        <w:ind w:firstLine="420"/>
        <w:spacing w:line="360" w:lineRule="auto"/>
        <w:widowControl/>
        <w:rPr>
          <w:rFonts w:hint="default" w:ascii="Calibri" w:hAnsi="Calibri" w:eastAsia="宋体" w:cs="Times New Roman"/>
          <w:lang w:val="en-US" w:eastAsia="zh-CN"/>
        </w:rPr>
      </w:pPr>
      <w:r>
        <w:rPr>
          <w:rFonts w:hint="eastAsia" w:ascii="Calibri" w:hAnsi="Calibri" w:eastAsia="宋体" w:cs="Times New Roman"/>
          <w:lang w:val="en-US" w:eastAsia="zh-CN"/>
        </w:rPr>
        <w:t xml:space="preserve">（1）</w:t>
      </w:r>
      <w:r>
        <w:rPr>
          <w:rFonts w:hint="eastAsia" w:ascii="Calibri" w:hAnsi="Calibri" w:eastAsia="宋体" w:cs="Times New Roman"/>
        </w:rPr>
        <w:t xml:space="preserve">磋商报价一览表；</w:t>
      </w:r>
      <w:r/>
    </w:p>
    <w:p>
      <w:pPr>
        <w:ind w:firstLine="420"/>
        <w:spacing w:line="360" w:lineRule="auto"/>
        <w:widowControl/>
        <w:rPr>
          <w:rFonts w:hint="eastAsia" w:ascii="Calibri" w:hAnsi="Calibri" w:eastAsia="宋体" w:cs="Times New Roman"/>
        </w:rPr>
      </w:pPr>
      <w:r>
        <w:rPr>
          <w:rFonts w:hint="eastAsia" w:ascii="Calibri" w:hAnsi="Calibri" w:eastAsia="宋体" w:cs="Times New Roman"/>
        </w:rPr>
        <w:t xml:space="preserve">（</w:t>
      </w:r>
      <w:r>
        <w:rPr>
          <w:rFonts w:hint="eastAsia" w:ascii="Calibri" w:hAnsi="Calibri" w:eastAsia="宋体" w:cs="Times New Roman"/>
          <w:lang w:val="en-US" w:eastAsia="zh-CN"/>
        </w:rPr>
        <w:t xml:space="preserve">2</w:t>
      </w:r>
      <w:r>
        <w:rPr>
          <w:rFonts w:hint="eastAsia" w:ascii="Calibri" w:hAnsi="Calibri" w:eastAsia="宋体" w:cs="Times New Roman"/>
        </w:rPr>
        <w:t xml:space="preserve">）参加磋商的响应函；</w:t>
      </w:r>
      <w:r/>
    </w:p>
    <w:p>
      <w:pPr>
        <w:ind w:firstLine="420"/>
        <w:spacing w:line="360" w:lineRule="auto"/>
        <w:widowControl/>
        <w:rPr>
          <w:rFonts w:hint="eastAsia" w:ascii="Calibri" w:hAnsi="Calibri" w:eastAsia="宋体" w:cs="Times New Roman"/>
        </w:rPr>
      </w:pPr>
      <w:r>
        <w:rPr>
          <w:rFonts w:hint="eastAsia" w:ascii="Calibri" w:hAnsi="Calibri" w:eastAsia="宋体" w:cs="Times New Roman"/>
          <w:lang w:eastAsia="zh-CN"/>
        </w:rPr>
        <w:t xml:space="preserve">（</w:t>
      </w:r>
      <w:r>
        <w:rPr>
          <w:rFonts w:hint="eastAsia" w:ascii="Calibri" w:hAnsi="Calibri" w:eastAsia="宋体" w:cs="Times New Roman"/>
          <w:lang w:val="en-US" w:eastAsia="zh-CN"/>
        </w:rPr>
        <w:t xml:space="preserve">3）</w:t>
      </w:r>
      <w:r>
        <w:rPr>
          <w:rFonts w:hint="eastAsia" w:ascii="Calibri" w:hAnsi="Calibri" w:eastAsia="宋体" w:cs="Times New Roman"/>
        </w:rPr>
        <w:t xml:space="preserve">供应商关于资格的声明函；</w:t>
      </w:r>
      <w:r/>
    </w:p>
    <w:p>
      <w:pPr>
        <w:ind w:firstLine="420"/>
        <w:spacing w:line="360" w:lineRule="auto"/>
        <w:widowControl/>
        <w:rPr>
          <w:rFonts w:hint="eastAsia" w:ascii="Calibri" w:hAnsi="Calibri" w:eastAsia="宋体" w:cs="Times New Roman"/>
        </w:rPr>
      </w:pPr>
      <w:r>
        <w:rPr>
          <w:rFonts w:hint="eastAsia" w:ascii="Calibri" w:hAnsi="Calibri" w:eastAsia="宋体" w:cs="Times New Roman"/>
        </w:rPr>
        <w:t xml:space="preserve">（</w:t>
      </w:r>
      <w:r>
        <w:rPr>
          <w:rFonts w:hint="eastAsia" w:ascii="Calibri" w:hAnsi="Calibri" w:eastAsia="宋体" w:cs="Times New Roman"/>
          <w:lang w:val="en-US" w:eastAsia="zh-CN"/>
        </w:rPr>
        <w:t xml:space="preserve">4</w:t>
      </w:r>
      <w:r>
        <w:rPr>
          <w:rFonts w:hint="eastAsia" w:ascii="Calibri" w:hAnsi="Calibri" w:eastAsia="宋体" w:cs="Times New Roman"/>
        </w:rPr>
        <w:t xml:space="preserve">）法定代表人身份证复印件；</w:t>
      </w:r>
      <w:r/>
    </w:p>
    <w:p>
      <w:pPr>
        <w:ind w:firstLine="420"/>
        <w:spacing w:line="360" w:lineRule="auto"/>
        <w:widowControl/>
        <w:rPr>
          <w:rFonts w:ascii="Calibri" w:hAnsi="Calibri" w:eastAsia="宋体" w:cs="Times New Roman"/>
        </w:rPr>
      </w:pPr>
      <w:r>
        <w:rPr>
          <w:rFonts w:hint="eastAsia" w:ascii="Calibri" w:hAnsi="Calibri" w:eastAsia="宋体" w:cs="Times New Roman"/>
        </w:rPr>
        <w:t xml:space="preserve">（</w:t>
      </w:r>
      <w:r>
        <w:rPr>
          <w:rFonts w:hint="eastAsia" w:ascii="Calibri" w:hAnsi="Calibri" w:eastAsia="宋体" w:cs="Times New Roman"/>
          <w:lang w:val="en-US" w:eastAsia="zh-CN"/>
        </w:rPr>
        <w:t xml:space="preserve">5</w:t>
      </w:r>
      <w:r>
        <w:rPr>
          <w:rFonts w:hint="eastAsia" w:ascii="Calibri" w:hAnsi="Calibri" w:eastAsia="宋体" w:cs="Times New Roman"/>
        </w:rPr>
        <w:t xml:space="preserve">）法定代表</w:t>
      </w:r>
      <w:r>
        <w:rPr>
          <w:rFonts w:ascii="Calibri" w:hAnsi="Calibri" w:eastAsia="宋体" w:cs="Times New Roman"/>
        </w:rPr>
        <w:t xml:space="preserve">人授权委托书、委托代理人身份证复印件（如为委托）；</w:t>
      </w:r>
      <w:r/>
    </w:p>
    <w:p>
      <w:pPr>
        <w:ind w:firstLine="420"/>
        <w:spacing w:line="360" w:lineRule="auto"/>
        <w:widowControl/>
        <w:rPr>
          <w:rFonts w:ascii="Calibri" w:hAnsi="Calibri" w:eastAsia="宋体" w:cs="Times New Roman"/>
        </w:rPr>
      </w:pPr>
      <w:r>
        <w:rPr>
          <w:rFonts w:hint="eastAsia"/>
        </w:rPr>
        <w:t xml:space="preserve">（</w:t>
      </w:r>
      <w:r>
        <w:rPr>
          <w:rFonts w:hint="eastAsia"/>
          <w:lang w:val="en-US" w:eastAsia="zh-CN"/>
        </w:rPr>
        <w:t xml:space="preserve">6</w:t>
      </w:r>
      <w:r>
        <w:rPr>
          <w:rFonts w:hint="eastAsia"/>
        </w:rPr>
        <w:t xml:space="preserve">）</w:t>
      </w:r>
      <w:r>
        <w:rPr>
          <w:rFonts w:hint="eastAsia" w:ascii="Calibri" w:hAnsi="Calibri" w:eastAsia="宋体" w:cs="Times New Roman"/>
        </w:rPr>
        <w:t xml:space="preserve">服务要求偏离表、商务条款偏离表</w:t>
      </w:r>
      <w:r>
        <w:rPr>
          <w:rFonts w:ascii="Calibri" w:hAnsi="Calibri" w:eastAsia="宋体" w:cs="Times New Roman"/>
        </w:rPr>
        <w:t xml:space="preserve">；</w:t>
      </w:r>
      <w:r/>
    </w:p>
    <w:p>
      <w:pPr>
        <w:ind w:firstLine="420"/>
        <w:spacing w:line="360" w:lineRule="auto"/>
        <w:widowControl/>
        <w:rPr>
          <w:rFonts w:ascii="Calibri" w:hAnsi="Calibri" w:eastAsia="宋体" w:cs="Times New Roman"/>
        </w:rPr>
      </w:pPr>
      <w:r>
        <w:rPr>
          <w:rFonts w:hint="eastAsia" w:ascii="Calibri" w:hAnsi="Calibri" w:eastAsia="宋体" w:cs="Times New Roman"/>
        </w:rPr>
        <w:t xml:space="preserve">（</w:t>
      </w:r>
      <w:r>
        <w:rPr>
          <w:rFonts w:hint="eastAsia" w:ascii="Calibri" w:hAnsi="Calibri" w:eastAsia="宋体" w:cs="Times New Roman"/>
          <w:lang w:val="en-US" w:eastAsia="zh-CN"/>
        </w:rPr>
        <w:t xml:space="preserve">7</w:t>
      </w:r>
      <w:r>
        <w:rPr>
          <w:rFonts w:hint="eastAsia" w:ascii="Calibri" w:hAnsi="Calibri" w:eastAsia="宋体" w:cs="Times New Roman"/>
        </w:rPr>
        <w:t xml:space="preserve">）项目组成员一览表、投入设备一览表；</w:t>
      </w:r>
      <w:r/>
    </w:p>
    <w:p>
      <w:pPr>
        <w:ind w:firstLine="420"/>
        <w:spacing w:line="360" w:lineRule="auto"/>
        <w:widowControl/>
        <w:rPr>
          <w:rFonts w:ascii="Calibri" w:hAnsi="Calibri" w:eastAsia="宋体" w:cs="Times New Roman"/>
        </w:rPr>
      </w:pPr>
      <w:r>
        <w:rPr>
          <w:rFonts w:hint="eastAsia" w:ascii="Calibri" w:hAnsi="Calibri" w:eastAsia="宋体" w:cs="Times New Roman"/>
        </w:rPr>
        <w:t xml:space="preserve">（</w:t>
      </w:r>
      <w:r>
        <w:rPr>
          <w:rFonts w:hint="eastAsia" w:ascii="Calibri" w:hAnsi="Calibri" w:eastAsia="宋体" w:cs="Times New Roman"/>
          <w:lang w:val="en-US" w:eastAsia="zh-CN"/>
        </w:rPr>
        <w:t xml:space="preserve">8</w:t>
      </w:r>
      <w:r>
        <w:rPr>
          <w:rFonts w:hint="eastAsia" w:ascii="Calibri" w:hAnsi="Calibri" w:eastAsia="宋体" w:cs="Times New Roman"/>
        </w:rPr>
        <w:t xml:space="preserve">）供应商情况表</w:t>
      </w:r>
      <w:r/>
    </w:p>
    <w:p>
      <w:pPr>
        <w:ind w:firstLine="420"/>
        <w:spacing w:line="360" w:lineRule="auto"/>
        <w:widowControl/>
        <w:rPr>
          <w:rFonts w:ascii="Calibri" w:hAnsi="Calibri" w:eastAsia="宋体" w:cs="Times New Roman"/>
        </w:rPr>
      </w:pPr>
      <w:r>
        <w:rPr>
          <w:rFonts w:hint="eastAsia" w:ascii="Calibri" w:hAnsi="Calibri" w:eastAsia="宋体" w:cs="Times New Roman"/>
        </w:rPr>
        <w:t xml:space="preserve">（</w:t>
      </w:r>
      <w:r>
        <w:rPr>
          <w:rFonts w:hint="eastAsia" w:ascii="Calibri" w:hAnsi="Calibri" w:eastAsia="宋体" w:cs="Times New Roman"/>
          <w:lang w:val="en-US" w:eastAsia="zh-CN"/>
        </w:rPr>
        <w:t xml:space="preserve">9</w:t>
      </w:r>
      <w:r>
        <w:rPr>
          <w:rFonts w:hint="eastAsia" w:ascii="Calibri" w:hAnsi="Calibri" w:eastAsia="宋体" w:cs="Times New Roman"/>
        </w:rPr>
        <w:t xml:space="preserve">）投标（响应）保证承诺书</w:t>
      </w:r>
      <w:r/>
    </w:p>
    <w:p>
      <w:pPr>
        <w:ind w:firstLine="420"/>
        <w:spacing w:line="360" w:lineRule="auto"/>
        <w:widowControl/>
        <w:rPr>
          <w:rFonts w:ascii="Calibri" w:hAnsi="Calibri" w:eastAsia="宋体" w:cs="Times New Roman"/>
        </w:rPr>
      </w:pPr>
      <w:r>
        <w:rPr>
          <w:rFonts w:hint="eastAsia" w:ascii="Calibri" w:hAnsi="Calibri" w:eastAsia="宋体" w:cs="Times New Roman"/>
        </w:rPr>
        <w:t xml:space="preserve">（</w:t>
      </w:r>
      <w:r>
        <w:rPr>
          <w:rFonts w:hint="eastAsia" w:ascii="Calibri" w:hAnsi="Calibri" w:eastAsia="宋体" w:cs="Times New Roman"/>
          <w:lang w:val="en-US" w:eastAsia="zh-CN"/>
        </w:rPr>
        <w:t xml:space="preserve">10</w:t>
      </w:r>
      <w:r>
        <w:rPr>
          <w:rFonts w:hint="eastAsia" w:ascii="Calibri" w:hAnsi="Calibri" w:eastAsia="宋体" w:cs="Times New Roman"/>
        </w:rPr>
        <w:t xml:space="preserve">）响应人与其他单位存在控股、管理关系情况表</w:t>
      </w:r>
      <w:r>
        <w:rPr>
          <w:rFonts w:ascii="Calibri" w:hAnsi="Calibri" w:eastAsia="宋体" w:cs="Times New Roman"/>
        </w:rPr>
        <w:t xml:space="preserve">；</w:t>
      </w:r>
      <w:r/>
    </w:p>
    <w:p>
      <w:pPr>
        <w:ind w:firstLine="420"/>
        <w:spacing w:line="360" w:lineRule="auto"/>
        <w:widowControl/>
        <w:rPr>
          <w:rFonts w:hint="eastAsia" w:ascii="Calibri" w:hAnsi="Calibri" w:eastAsia="宋体" w:cs="Times New Roman"/>
          <w:highlight w:val="none"/>
          <w:lang w:val="en-US" w:eastAsia="zh-CN"/>
        </w:rPr>
      </w:pPr>
      <w:r>
        <w:rPr>
          <w:rFonts w:hint="eastAsia" w:ascii="Calibri" w:hAnsi="Calibri" w:eastAsia="宋体" w:cs="Times New Roman"/>
          <w:highlight w:val="none"/>
          <w:lang w:eastAsia="zh-CN"/>
        </w:rPr>
        <w:t xml:space="preserve">（</w:t>
      </w:r>
      <w:r>
        <w:rPr>
          <w:rFonts w:hint="eastAsia" w:ascii="Calibri" w:hAnsi="Calibri" w:eastAsia="宋体" w:cs="Times New Roman"/>
          <w:highlight w:val="none"/>
          <w:lang w:val="en-US" w:eastAsia="zh-CN"/>
        </w:rPr>
        <w:t xml:space="preserve">11）采购文件中要求的其他材料（承诺书）等；</w:t>
      </w:r>
      <w:r/>
    </w:p>
    <w:p>
      <w:pPr>
        <w:pStyle w:val="860"/>
        <w:ind w:left="0" w:firstLine="0"/>
        <w:rPr>
          <w:rFonts w:hint="default"/>
          <w:lang w:val="en-US" w:eastAsia="zh-CN"/>
        </w:rPr>
      </w:pPr>
      <w:r>
        <w:rPr>
          <w:rFonts w:hint="eastAsia" w:ascii="Calibri" w:hAnsi="Calibri" w:eastAsia="宋体"/>
          <w:b/>
        </w:rPr>
        <w:t xml:space="preserve">注：上述为符合性审查材料，提供不全视为未实质性响应采购文件，符合性审查不通过。</w:t>
      </w:r>
      <w:r/>
    </w:p>
    <w:p>
      <w:pPr>
        <w:pStyle w:val="871"/>
        <w:ind w:firstLine="422"/>
      </w:pPr>
      <w:r>
        <w:rPr>
          <w:rFonts w:hint="eastAsia"/>
          <w:b/>
        </w:rPr>
        <w:t xml:space="preserve">3</w:t>
      </w:r>
      <w:r>
        <w:rPr>
          <w:rFonts w:ascii="Calibri" w:hAnsi="Calibri"/>
          <w:b/>
        </w:rPr>
        <w:t xml:space="preserve">、</w:t>
      </w:r>
      <w:r>
        <w:rPr>
          <w:rFonts w:hint="eastAsia" w:ascii="Calibri" w:hAnsi="Calibri"/>
          <w:b/>
        </w:rPr>
        <w:t xml:space="preserve">综合评审材料</w:t>
      </w:r>
      <w:r/>
    </w:p>
    <w:p>
      <w:pPr>
        <w:ind w:firstLine="420"/>
        <w:spacing w:line="360" w:lineRule="auto"/>
        <w:widowControl/>
        <w:rPr>
          <w:rFonts w:ascii="Calibri" w:hAnsi="Calibri" w:eastAsia="宋体" w:cs="Times New Roman"/>
        </w:rPr>
      </w:pPr>
      <w:r>
        <w:rPr>
          <w:rFonts w:hint="eastAsia" w:ascii="Calibri" w:hAnsi="Calibri" w:eastAsia="宋体" w:cs="Times New Roman"/>
        </w:rPr>
        <w:t xml:space="preserve">（1）针对本项目的详细</w:t>
      </w:r>
      <w:r>
        <w:rPr>
          <w:rFonts w:ascii="Calibri" w:hAnsi="Calibri" w:eastAsia="宋体" w:cs="Times New Roman"/>
        </w:rPr>
        <w:t xml:space="preserve">服务方案；</w:t>
      </w:r>
      <w:r/>
    </w:p>
    <w:p>
      <w:pPr>
        <w:ind w:firstLine="420"/>
        <w:spacing w:line="360" w:lineRule="auto"/>
        <w:widowControl/>
        <w:rPr>
          <w:rFonts w:ascii="Calibri" w:hAnsi="Calibri" w:eastAsia="宋体" w:cs="Times New Roman"/>
        </w:rPr>
      </w:pPr>
      <w:r>
        <w:rPr>
          <w:rFonts w:hint="eastAsia" w:ascii="Calibri" w:hAnsi="Calibri" w:eastAsia="宋体" w:cs="Times New Roman"/>
        </w:rPr>
        <w:t xml:space="preserve">（2）企业类似业绩一览表（如有）</w:t>
      </w:r>
      <w:r>
        <w:rPr>
          <w:rFonts w:ascii="Calibri" w:hAnsi="Calibri" w:eastAsia="宋体" w:cs="Times New Roman"/>
        </w:rPr>
        <w:t xml:space="preserve">；</w:t>
      </w:r>
      <w:r/>
    </w:p>
    <w:p>
      <w:pPr>
        <w:ind w:firstLine="420"/>
        <w:spacing w:line="360" w:lineRule="auto"/>
        <w:widowControl/>
        <w:rPr>
          <w:rFonts w:ascii="Calibri" w:hAnsi="Calibri" w:eastAsia="宋体" w:cs="Times New Roman"/>
        </w:rPr>
      </w:pPr>
      <w:r>
        <w:rPr>
          <w:rFonts w:hint="eastAsia" w:ascii="Calibri" w:hAnsi="Calibri" w:eastAsia="宋体" w:cs="Times New Roman"/>
        </w:rPr>
        <w:t xml:space="preserve">（3）</w:t>
      </w:r>
      <w:r>
        <w:rPr>
          <w:rFonts w:ascii="Calibri" w:hAnsi="Calibri" w:eastAsia="宋体" w:cs="Times New Roman"/>
        </w:rPr>
        <w:t xml:space="preserve">采购需求及评分标准中所涉及到的其他证明材料。</w:t>
      </w:r>
      <w:r/>
    </w:p>
    <w:p>
      <w:pPr>
        <w:ind w:firstLine="420"/>
        <w:spacing w:line="400" w:lineRule="exact"/>
        <w:rPr>
          <w:rFonts w:ascii="宋体" w:hAnsi="Calibri" w:eastAsia="宋体" w:cs="Times New Roman"/>
        </w:rPr>
      </w:pPr>
      <w:r>
        <w:rPr>
          <w:rFonts w:hint="eastAsia" w:ascii="宋体" w:hAnsi="宋体" w:eastAsia="宋体" w:cs="Times New Roman"/>
        </w:rPr>
        <w:t xml:space="preserve">注：响应单位成交后须提供一份与电子响应文件内容一致的纸质响应文件（装订成册）。</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（二）电子响应文件要求：</w:t>
      </w:r>
      <w:r/>
    </w:p>
    <w:p>
      <w:pPr>
        <w:ind w:firstLine="420"/>
        <w:spacing w:line="360" w:lineRule="auto"/>
        <w:widowControl/>
        <w:rPr>
          <w:rFonts w:ascii="Calibri" w:hAnsi="Calibri" w:eastAsia="宋体" w:cs="Times New Roman"/>
        </w:rPr>
      </w:pPr>
      <w:r>
        <w:rPr>
          <w:rFonts w:hint="eastAsia" w:ascii="Calibri" w:hAnsi="Calibri" w:eastAsia="宋体" w:cs="Times New Roman"/>
        </w:rPr>
        <w:t xml:space="preserve">1、</w:t>
      </w:r>
      <w:r>
        <w:rPr>
          <w:rFonts w:ascii="Calibri" w:hAnsi="Calibri" w:eastAsia="宋体" w:cs="Times New Roman"/>
        </w:rPr>
        <w:t xml:space="preserve">制作电子响应文件时必须与响应文件制作软件目录一一对应，将相关资料上传至相应模块。</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2、电子响应文件制作</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（1）在苏采云系统中下载采购文件后，点击“客户端下载地址”，下载投标文件客户端，查看客户端使用说明。</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（2）将下载的采购文件导入投标文件客户端，按照《操作手册》完成投标文件的编制和加盖电子签章。</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（3）导出制作完成的投标文件，上传至苏采云系统。</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注：具体投标文件编制教程查看苏采云系统中的客户端使用说明和供应商《操作手册》。</w:t>
      </w:r>
      <w:r/>
    </w:p>
    <w:p>
      <w:pPr>
        <w:ind w:firstLine="420"/>
        <w:spacing w:line="360" w:lineRule="auto"/>
        <w:widowControl/>
        <w:tabs>
          <w:tab w:val="left" w:pos="540" w:leader="none"/>
        </w:tabs>
        <w:rPr>
          <w:rFonts w:ascii="Calibri" w:hAnsi="Calibri" w:eastAsia="宋体" w:cs="Times New Roman"/>
        </w:rPr>
      </w:pPr>
      <w:r>
        <w:rPr>
          <w:rFonts w:ascii="Calibri" w:hAnsi="Calibri" w:eastAsia="宋体" w:cs="Times New Roman"/>
        </w:rPr>
      </w:r>
      <w:r>
        <w:rPr>
          <w:rFonts w:hint="eastAsia" w:ascii="Calibri" w:hAnsi="Calibri" w:eastAsia="宋体" w:cs="Times New Roman"/>
        </w:rPr>
        <w:t xml:space="preserve">（4）电子投标文件中的资料应按采购文件的要求加盖响应单位的电子签章或公章。</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（5）未按照要求编制电子投标文件，未按照要求在电子投标文件上加盖电子签章的，均视为无效投标。</w:t>
      </w:r>
      <w:r/>
    </w:p>
    <w:p>
      <w:pPr>
        <w:ind w:firstLine="420"/>
        <w:spacing w:line="360" w:lineRule="auto"/>
        <w:widowControl/>
        <w:rPr>
          <w:rFonts w:ascii="Calibri" w:hAnsi="Calibri" w:eastAsia="宋体" w:cs="Times New Roman"/>
        </w:rPr>
      </w:pPr>
      <w:r>
        <w:rPr>
          <w:rFonts w:hint="eastAsia" w:ascii="Calibri" w:hAnsi="Calibri" w:eastAsia="宋体" w:cs="Times New Roman"/>
        </w:rPr>
        <w:t xml:space="preserve">3、</w:t>
      </w:r>
      <w:r>
        <w:rPr>
          <w:rFonts w:ascii="Calibri" w:hAnsi="Calibri" w:eastAsia="宋体" w:cs="Times New Roman"/>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widowControl/>
        <w:rPr>
          <w:rFonts w:ascii="Calibri" w:hAnsi="Calibri" w:eastAsia="宋体" w:cs="Times New Roman"/>
        </w:rPr>
      </w:pPr>
      <w:r>
        <w:rPr>
          <w:rFonts w:hint="eastAsia" w:ascii="Calibri" w:hAnsi="Calibri" w:eastAsia="宋体" w:cs="Times New Roman"/>
        </w:rPr>
        <w:t xml:space="preserve">4、</w:t>
      </w:r>
      <w:r>
        <w:rPr>
          <w:rFonts w:ascii="Calibri" w:hAnsi="Calibri" w:eastAsia="宋体" w:cs="Times New Roman"/>
        </w:rPr>
        <w:t xml:space="preserve">磋商过程中如有问题采购代理机构工作人员会及时通过《磋商响应函》留存的手机号与供应商联系。请供应商确保该手机号磋商当日通讯畅通，否则导致的对供应商不利的后果由供应商自行承担。</w:t>
      </w:r>
      <w:r/>
    </w:p>
    <w:p>
      <w:pPr>
        <w:ind w:firstLine="420"/>
        <w:spacing w:line="360" w:lineRule="auto"/>
        <w:widowControl/>
        <w:tabs>
          <w:tab w:val="left" w:pos="540" w:leader="none"/>
        </w:tabs>
        <w:rPr>
          <w:rFonts w:ascii="Calibri" w:hAnsi="Calibri" w:eastAsia="宋体" w:cs="Times New Roman"/>
          <w:sz w:val="20"/>
        </w:rPr>
      </w:pPr>
      <w:r>
        <w:rPr>
          <w:rFonts w:hint="eastAsia" w:ascii="Calibri" w:hAnsi="Calibri" w:eastAsia="宋体" w:cs="Times New Roman"/>
        </w:rPr>
        <w:t xml:space="preserve">九、</w:t>
      </w:r>
      <w:r>
        <w:rPr>
          <w:rFonts w:ascii="Calibri" w:hAnsi="Calibri" w:eastAsia="宋体" w:cs="Times New Roman"/>
        </w:rPr>
        <w:t xml:space="preserve">磋商综合说明：</w:t>
      </w:r>
      <w:r/>
    </w:p>
    <w:p>
      <w:pPr>
        <w:ind w:firstLine="422"/>
        <w:spacing w:line="360" w:lineRule="auto"/>
        <w:widowControl/>
        <w:tabs>
          <w:tab w:val="left" w:pos="540" w:leader="none"/>
        </w:tabs>
        <w:rPr>
          <w:rFonts w:ascii="Calibri" w:hAnsi="Calibri" w:eastAsia="宋体" w:cs="Times New Roman"/>
        </w:rPr>
      </w:pPr>
      <w:r>
        <w:rPr>
          <w:rFonts w:hint="eastAsia" w:ascii="Calibri" w:hAnsi="Calibri" w:eastAsia="宋体" w:cs="Times New Roman"/>
          <w:b/>
        </w:rPr>
        <w:t xml:space="preserve">1</w:t>
      </w:r>
      <w:r>
        <w:rPr>
          <w:rFonts w:ascii="Calibri" w:hAnsi="Calibri" w:eastAsia="宋体" w:cs="Times New Roman"/>
          <w:b/>
        </w:rPr>
        <w:t xml:space="preserve">、磋商保证金：</w:t>
      </w:r>
      <w:r>
        <w:rPr>
          <w:rFonts w:ascii="Calibri" w:hAnsi="Calibri" w:eastAsia="宋体" w:cs="Times New Roman"/>
        </w:rPr>
        <w:t xml:space="preserve">本项目无需递交。</w:t>
      </w:r>
      <w:r>
        <w:rPr>
          <w:rFonts w:hint="eastAsia" w:ascii="Calibri" w:hAnsi="Calibri" w:eastAsia="宋体" w:cs="Times New Roman"/>
          <w:bCs/>
        </w:rPr>
        <w:t xml:space="preserve">响应单位提供“投标（响应）保证承诺书”（格式见采</w:t>
      </w:r>
      <w:r>
        <w:rPr>
          <w:rFonts w:hint="eastAsia" w:ascii="Calibri" w:hAnsi="Calibri" w:eastAsia="宋体" w:cs="Times New Roman"/>
        </w:rPr>
        <w:t xml:space="preserve">购文件附件）。</w:t>
      </w:r>
      <w:r/>
    </w:p>
    <w:p>
      <w:pPr>
        <w:ind w:firstLine="422"/>
        <w:spacing w:line="360" w:lineRule="auto"/>
        <w:widowControl/>
        <w:tabs>
          <w:tab w:val="left" w:pos="540" w:leader="none"/>
        </w:tabs>
        <w:rPr>
          <w:rFonts w:ascii="Calibri" w:hAnsi="Calibri" w:eastAsia="宋体" w:cs="Times New Roman"/>
          <w:b/>
        </w:rPr>
      </w:pPr>
      <w:r>
        <w:rPr>
          <w:rFonts w:hint="eastAsia" w:ascii="Calibri" w:hAnsi="Calibri" w:eastAsia="宋体" w:cs="Times New Roman"/>
          <w:b/>
        </w:rPr>
        <w:t xml:space="preserve">2、</w:t>
      </w:r>
      <w:r>
        <w:rPr>
          <w:rFonts w:ascii="Calibri" w:hAnsi="Calibri" w:eastAsia="宋体" w:cs="Times New Roman"/>
          <w:b/>
        </w:rPr>
        <w:t xml:space="preserve">响应报价</w:t>
      </w:r>
      <w:r>
        <w:rPr>
          <w:rFonts w:hint="eastAsia" w:ascii="Calibri" w:hAnsi="Calibri" w:eastAsia="宋体" w:cs="Times New Roman"/>
          <w:b/>
        </w:rPr>
        <w:t xml:space="preserve">说明：</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（1）响应报价应包括完成本采购项目全部内容的一切费用，除非合同条款中另有规定，响应单位所报价格在合同实施期间不因市场变化因素而变动。</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（2）</w:t>
      </w:r>
      <w:r>
        <w:rPr>
          <w:rFonts w:ascii="Calibri" w:hAnsi="Calibri" w:eastAsia="宋体" w:cs="Times New Roman"/>
        </w:rPr>
        <w:t xml:space="preserve">磋商供应商应对采购文件内所要采购的全部内容进行报价，只投其中部分内容者，其响应文件将被拒绝。</w:t>
      </w:r>
      <w:r>
        <w:rPr>
          <w:rFonts w:hint="eastAsia" w:ascii="Calibri" w:hAnsi="Calibri" w:eastAsia="宋体" w:cs="Times New Roman"/>
        </w:rPr>
        <w:t xml:space="preserve">但如果采购文件要求分标段响应的，则供应商可以有选择地只投其中一个或几个标段，也可以投全部标段，但各标段应分别填写报价。</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（3）</w:t>
      </w:r>
      <w:r>
        <w:rPr>
          <w:rFonts w:ascii="Calibri" w:hAnsi="Calibri" w:eastAsia="宋体" w:cs="Times New Roman"/>
        </w:rPr>
        <w:t xml:space="preserve">一项采购内容只允许一个报价，任何有选择性响应报价的，其响应无效。</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（4）任意一次报价（包括首次报价、多轮报价）超过磋商文件中规定的预算金额或者最高限价的，包括报的各标的物的单价超过预算单价的（针对采购文件标明预算单价的项目），</w:t>
      </w:r>
      <w:r>
        <w:rPr>
          <w:rFonts w:ascii="Calibri" w:hAnsi="Calibri" w:eastAsia="宋体" w:cs="Times New Roman"/>
        </w:rPr>
        <w:t xml:space="preserve">其响应文件按无效文件处理。</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（5）报价的大写金额和小写金额不一致的，以大写金额为准。</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（6）单价金额小数点或者百分比有明显错位的，以该次报价总价为准。</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（7）总价金额与按单价汇总金额不一致的，以单价金额计算结果为准。</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（8）响应文件报价中的单价和总价全部采用人民币表示，除非另有规定。</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（9）最后报价：</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本项目采用线上二次报价：</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登录苏采云系统，评审组长发起最后报价，开标大厅会显示</w:t>
      </w:r>
      <w:r>
        <w:rPr>
          <w:rFonts w:ascii="Calibri" w:hAnsi="Calibri" w:eastAsia="宋体" w:cs="Times New Roman"/>
        </w:rPr>
        <w:t xml:space="preserve">“</w:t>
      </w:r>
      <w:r>
        <w:rPr>
          <w:rFonts w:hint="eastAsia" w:ascii="Calibri" w:hAnsi="Calibri" w:eastAsia="宋体" w:cs="Times New Roman"/>
        </w:rPr>
        <w:t xml:space="preserve">立即报价</w:t>
      </w:r>
      <w:r>
        <w:rPr>
          <w:rFonts w:ascii="Calibri" w:hAnsi="Calibri" w:eastAsia="宋体" w:cs="Times New Roman"/>
        </w:rPr>
        <w:t xml:space="preserve">”</w:t>
      </w:r>
      <w:r>
        <w:rPr>
          <w:rFonts w:hint="eastAsia" w:ascii="Calibri" w:hAnsi="Calibri" w:eastAsia="宋体" w:cs="Times New Roman"/>
        </w:rPr>
        <w:t xml:space="preserve">界面，点击【确认报价】提交流程至签章环节，供应商点击签章按钮，签章完成后可进行提交。</w:t>
      </w:r>
      <w:r>
        <w:rPr>
          <w:rFonts w:ascii="Calibri" w:hAnsi="Calibri" w:eastAsia="宋体" w:cs="Times New Roman"/>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0"/>
        <w:spacing w:line="360" w:lineRule="auto"/>
        <w:widowControl/>
        <w:tabs>
          <w:tab w:val="left" w:pos="540" w:leader="none"/>
        </w:tabs>
        <w:rPr>
          <w:rFonts w:ascii="Calibri" w:hAnsi="Calibri" w:eastAsia="宋体" w:cs="Times New Roman"/>
        </w:rPr>
      </w:pPr>
      <w:r>
        <w:rPr>
          <w:rFonts w:ascii="Calibri" w:hAnsi="Calibri" w:eastAsia="宋体" w:cs="Times New Roman"/>
        </w:rPr>
        <w:t xml:space="preserve">进入项目评审流程后，建议各供应商法定代表人或授权委托人始终保持通讯顺畅，时刻关注不见面开标大厅，不离开不见面开标大厅。</w:t>
      </w:r>
      <w:r/>
    </w:p>
    <w:p>
      <w:pPr>
        <w:ind w:firstLine="422"/>
        <w:spacing w:line="360" w:lineRule="auto"/>
        <w:widowControl/>
        <w:tabs>
          <w:tab w:val="left" w:pos="540" w:leader="none"/>
        </w:tabs>
        <w:rPr>
          <w:rFonts w:ascii="Calibri" w:hAnsi="Calibri" w:eastAsia="宋体" w:cs="Times New Roman"/>
          <w:sz w:val="20"/>
        </w:rPr>
      </w:pPr>
      <w:r>
        <w:rPr>
          <w:rFonts w:hint="eastAsia" w:ascii="Calibri" w:hAnsi="Calibri" w:eastAsia="宋体" w:cs="Times New Roman"/>
          <w:b/>
        </w:rPr>
        <w:t xml:space="preserve">3</w:t>
      </w:r>
      <w:r>
        <w:rPr>
          <w:rFonts w:ascii="Calibri" w:hAnsi="Calibri" w:eastAsia="宋体" w:cs="Times New Roman"/>
          <w:b/>
        </w:rPr>
        <w:t xml:space="preserve">、成交服务费：</w:t>
      </w:r>
      <w:r>
        <w:rPr>
          <w:rFonts w:ascii="Calibri" w:hAnsi="Calibri" w:eastAsia="宋体" w:cs="Times New Roman"/>
        </w:rPr>
        <w:t xml:space="preserve">成交人在领取成交通知书时向采购代理机构支付。</w:t>
      </w:r>
      <w:r/>
    </w:p>
    <w:p>
      <w:pPr>
        <w:ind w:firstLine="420"/>
        <w:spacing w:line="360" w:lineRule="auto"/>
        <w:widowControl/>
        <w:tabs>
          <w:tab w:val="left" w:pos="540" w:leader="none"/>
        </w:tabs>
        <w:rPr>
          <w:rFonts w:ascii="宋体" w:hAnsi="宋体" w:eastAsia="宋体" w:cs="仿宋_GB2312"/>
          <w:color w:val="000000"/>
          <w:szCs w:val="21"/>
        </w:rPr>
      </w:pPr>
      <w:r>
        <w:rPr>
          <w:rFonts w:ascii="Calibri" w:hAnsi="Calibri" w:eastAsia="宋体" w:cs="Times New Roman"/>
        </w:rPr>
        <w:t xml:space="preserve">收费标准：</w:t>
      </w:r>
      <w:r>
        <w:rPr>
          <w:rFonts w:hint="eastAsia" w:ascii="宋体" w:hAnsi="宋体" w:eastAsia="宋体" w:cs="仿宋_GB2312"/>
          <w:color w:val="000000"/>
          <w:szCs w:val="21"/>
        </w:rPr>
        <w:t xml:space="preserve">预算金额100万元以下部分，费率为该部分预算金额的1.5%；预算金额100万元（含）－500万元部分，费率为该部分预算金额的1.1%。</w:t>
      </w:r>
      <w:r/>
    </w:p>
    <w:p>
      <w:pPr>
        <w:ind w:firstLine="420"/>
        <w:spacing w:line="360" w:lineRule="auto"/>
        <w:widowControl/>
        <w:tabs>
          <w:tab w:val="left" w:pos="540" w:leader="none"/>
        </w:tabs>
        <w:rPr>
          <w:rFonts w:ascii="Calibri" w:hAnsi="Calibri" w:eastAsia="宋体" w:cs="Times New Roman"/>
          <w:u w:val="single"/>
        </w:rPr>
      </w:pPr>
      <w:r>
        <w:rPr>
          <w:rFonts w:hint="eastAsia" w:ascii="宋体" w:hAnsi="宋体" w:eastAsia="宋体" w:cs="仿宋_GB2312"/>
          <w:color w:val="000000"/>
          <w:szCs w:val="21"/>
        </w:rPr>
        <w:t xml:space="preserve">本项目代理服务费：¥</w:t>
      </w:r>
      <w:r>
        <w:rPr>
          <w:rFonts w:hint="eastAsia" w:ascii="Calibri" w:hAnsi="Calibri" w:eastAsia="宋体" w:cs="Times New Roman"/>
          <w:u w:val="single"/>
          <w:lang w:val="en-US" w:eastAsia="zh-CN"/>
        </w:rPr>
        <w:t xml:space="preserve">6750</w:t>
      </w:r>
      <w:r>
        <w:rPr>
          <w:rFonts w:hint="eastAsia" w:ascii="Calibri" w:hAnsi="Calibri" w:eastAsia="宋体" w:cs="Times New Roman"/>
          <w:u w:val="single"/>
        </w:rPr>
        <w:t xml:space="preserve">元/标段。</w:t>
      </w:r>
      <w:r/>
    </w:p>
    <w:p>
      <w:pPr>
        <w:ind w:firstLine="422"/>
        <w:spacing w:line="360" w:lineRule="auto"/>
        <w:widowControl/>
        <w:tabs>
          <w:tab w:val="left" w:pos="540" w:leader="none"/>
        </w:tabs>
        <w:rPr>
          <w:rFonts w:ascii="Calibri" w:hAnsi="Calibri" w:eastAsia="宋体" w:cs="Times New Roman"/>
          <w:b/>
        </w:rPr>
      </w:pPr>
      <w:r>
        <w:rPr>
          <w:rFonts w:hint="eastAsia" w:ascii="Calibri" w:hAnsi="Calibri" w:eastAsia="宋体" w:cs="Times New Roman"/>
          <w:b/>
        </w:rPr>
        <w:t xml:space="preserve">4</w:t>
      </w:r>
      <w:r>
        <w:rPr>
          <w:rFonts w:ascii="Calibri" w:hAnsi="Calibri" w:eastAsia="宋体" w:cs="Times New Roman"/>
          <w:b/>
        </w:rPr>
        <w:t xml:space="preserve">、知识产权：</w:t>
      </w:r>
      <w:r/>
    </w:p>
    <w:p>
      <w:pPr>
        <w:ind w:firstLine="420"/>
        <w:jc w:val="left"/>
        <w:spacing w:line="360" w:lineRule="auto"/>
        <w:rPr>
          <w:rFonts w:ascii="Calibri" w:hAnsi="Calibri" w:eastAsia="宋体" w:cs="Times New Roman"/>
          <w:sz w:val="20"/>
        </w:rPr>
      </w:pPr>
      <w:r>
        <w:rPr>
          <w:rFonts w:hint="eastAsia" w:ascii="Calibri" w:hAnsi="Calibri" w:eastAsia="宋体" w:cs="Times New Roman"/>
        </w:rPr>
        <w:t xml:space="preserve">供应商</w:t>
      </w:r>
      <w:r>
        <w:rPr>
          <w:rFonts w:hint="eastAsia" w:ascii="Calibri" w:hAnsi="Calibri" w:eastAsia="宋体" w:cs="Times New Roman"/>
        </w:rPr>
        <w:t xml:space="preserve">应保证采购人在使用货物、设备、设施、服务或其任何一部分时不受第三方提出侵犯其专利权、商标权、版权和工业设计权等知识产权的指控。一旦出现任何第三方提出侵权指控，供应商必须与第三方交涉，并承担可能发生的全部责任。</w:t>
      </w:r>
      <w:r/>
    </w:p>
    <w:p>
      <w:pPr>
        <w:ind w:firstLine="420"/>
        <w:spacing w:line="360" w:lineRule="auto"/>
        <w:widowControl/>
        <w:tabs>
          <w:tab w:val="left" w:pos="540" w:leader="none"/>
        </w:tabs>
        <w:rPr>
          <w:rFonts w:ascii="Calibri" w:hAnsi="Calibri" w:eastAsia="宋体" w:cs="Times New Roman"/>
          <w:sz w:val="20"/>
        </w:rPr>
      </w:pPr>
      <w:r>
        <w:rPr>
          <w:rFonts w:hint="eastAsia" w:ascii="Calibri" w:hAnsi="Calibri" w:eastAsia="宋体" w:cs="Times New Roman"/>
        </w:rPr>
        <w:t xml:space="preserve">响应单位要充分考虑知识产权问题，应保证采购单位免除且承担由于投标人在其本国使用该项目所提供的服务、数据或其任何一部分时而引起第三方提出的侵犯专利权、商标权或工业设计权的起诉、行动、行政程序索赔、请求等，以及采购单位为此而产生的损失和损害、费用和支出（包括律师费）。</w:t>
      </w:r>
      <w:r/>
    </w:p>
    <w:p>
      <w:pPr>
        <w:ind w:firstLine="422"/>
        <w:spacing w:line="360" w:lineRule="auto"/>
        <w:widowControl/>
        <w:tabs>
          <w:tab w:val="left" w:pos="540" w:leader="none"/>
        </w:tabs>
        <w:rPr>
          <w:rFonts w:ascii="Calibri" w:hAnsi="Calibri" w:eastAsia="宋体" w:cs="Times New Roman"/>
          <w:b/>
          <w:sz w:val="20"/>
        </w:rPr>
      </w:pPr>
      <w:r>
        <w:rPr>
          <w:rFonts w:hint="eastAsia" w:ascii="Calibri" w:hAnsi="Calibri" w:eastAsia="宋体" w:cs="Times New Roman"/>
          <w:b/>
        </w:rPr>
        <w:t xml:space="preserve">5</w:t>
      </w:r>
      <w:r>
        <w:rPr>
          <w:rFonts w:ascii="Calibri" w:hAnsi="Calibri" w:eastAsia="宋体" w:cs="Times New Roman"/>
          <w:b/>
        </w:rPr>
        <w:t xml:space="preserve">、磋商说明：</w:t>
      </w:r>
      <w:r/>
    </w:p>
    <w:p>
      <w:pPr>
        <w:ind w:firstLine="420"/>
        <w:spacing w:line="360" w:lineRule="auto"/>
        <w:widowControl/>
        <w:tabs>
          <w:tab w:val="left" w:pos="540" w:leader="none"/>
        </w:tabs>
        <w:rPr>
          <w:rFonts w:ascii="Calibri" w:hAnsi="Calibri" w:eastAsia="宋体" w:cs="Times New Roman"/>
          <w:sz w:val="20"/>
        </w:rPr>
      </w:pPr>
      <w:r>
        <w:rPr>
          <w:rFonts w:ascii="Calibri" w:hAnsi="Calibri" w:eastAsia="宋体" w:cs="Times New Roman"/>
        </w:rPr>
        <w:t xml:space="preserve">（</w:t>
      </w:r>
      <w:r>
        <w:rPr>
          <w:rFonts w:hint="eastAsia" w:ascii="Calibri" w:hAnsi="Calibri" w:eastAsia="宋体" w:cs="Times New Roman"/>
        </w:rPr>
        <w:t xml:space="preserve">1</w:t>
      </w:r>
      <w:r>
        <w:rPr>
          <w:rFonts w:ascii="Calibri" w:hAnsi="Calibri" w:eastAsia="宋体" w:cs="Times New Roman"/>
        </w:rPr>
        <w:t xml:space="preserve">）不符合供应商资格要求的磋商响应文件将被拒绝；</w:t>
      </w:r>
      <w:r/>
    </w:p>
    <w:p>
      <w:pPr>
        <w:ind w:firstLine="420"/>
        <w:spacing w:line="360" w:lineRule="auto"/>
        <w:widowControl/>
        <w:tabs>
          <w:tab w:val="left" w:pos="540" w:leader="none"/>
        </w:tabs>
        <w:rPr>
          <w:rFonts w:ascii="Calibri" w:hAnsi="Calibri" w:eastAsia="宋体" w:cs="Times New Roman"/>
        </w:rPr>
      </w:pPr>
      <w:r>
        <w:rPr>
          <w:rFonts w:ascii="Calibri" w:hAnsi="Calibri" w:eastAsia="宋体" w:cs="Times New Roman"/>
        </w:rPr>
        <w:t xml:space="preserve">（</w:t>
      </w:r>
      <w:r>
        <w:rPr>
          <w:rFonts w:hint="eastAsia" w:ascii="Calibri" w:hAnsi="Calibri" w:eastAsia="宋体" w:cs="Times New Roman"/>
        </w:rPr>
        <w:t xml:space="preserve">2</w:t>
      </w:r>
      <w:r>
        <w:rPr>
          <w:rFonts w:ascii="Calibri" w:hAnsi="Calibri" w:eastAsia="宋体" w:cs="Times New Roman"/>
        </w:rPr>
        <w:t xml:space="preserve">）参加磋商的供应商必须提供供应商代表的身份证明原件和法定代表人（负责人）授权委托书原件（法定代表人为磋商代表的可不提供）；</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（3）不同投标（响应）人存在投标(响应)文件制作机器码一致的，视为无效响应；</w:t>
      </w:r>
      <w:r/>
    </w:p>
    <w:p>
      <w:pPr>
        <w:ind w:firstLine="420"/>
        <w:spacing w:line="360" w:lineRule="auto"/>
        <w:widowControl/>
        <w:tabs>
          <w:tab w:val="left" w:pos="540" w:leader="none"/>
        </w:tabs>
        <w:rPr>
          <w:rFonts w:ascii="Calibri" w:hAnsi="Calibri" w:eastAsia="宋体" w:cs="Times New Roman"/>
        </w:rPr>
      </w:pPr>
      <w:r>
        <w:rPr>
          <w:rFonts w:ascii="Calibri" w:hAnsi="Calibri" w:eastAsia="宋体" w:cs="Times New Roman"/>
        </w:rPr>
        <w:t xml:space="preserve">（</w:t>
      </w:r>
      <w:r>
        <w:rPr>
          <w:rFonts w:hint="eastAsia" w:ascii="Calibri" w:hAnsi="Calibri" w:eastAsia="宋体" w:cs="Times New Roman"/>
        </w:rPr>
        <w:t xml:space="preserve">4）</w:t>
      </w:r>
      <w:r>
        <w:rPr>
          <w:rFonts w:ascii="Calibri" w:hAnsi="Calibri" w:eastAsia="宋体" w:cs="Times New Roman"/>
        </w:rPr>
        <w:t xml:space="preserve">供应商报价超过采购预算</w:t>
      </w:r>
      <w:r>
        <w:rPr>
          <w:rFonts w:hint="eastAsia" w:ascii="Calibri" w:hAnsi="Calibri" w:eastAsia="宋体" w:cs="Times New Roman"/>
        </w:rPr>
        <w:t xml:space="preserve">或者最高（低）限价</w:t>
      </w:r>
      <w:r>
        <w:rPr>
          <w:rFonts w:ascii="Calibri" w:hAnsi="Calibri" w:eastAsia="宋体" w:cs="Times New Roman"/>
        </w:rPr>
        <w:t xml:space="preserve">的，为无效报价，不参与评审</w:t>
      </w:r>
      <w:r>
        <w:rPr>
          <w:rFonts w:hint="eastAsia" w:ascii="Calibri" w:hAnsi="Calibri" w:eastAsia="宋体" w:cs="Times New Roman"/>
        </w:rPr>
        <w:t xml:space="preserve">，也不得标。</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（5）每个标段实质性响应磋商文件不满三家、或进入二次报价的不满三家、或二次报价在采购预算内（或最高/低限价内）不满三家的，本标段磋商采购失败。</w:t>
      </w:r>
      <w:r/>
    </w:p>
    <w:p>
      <w:pPr>
        <w:ind w:firstLine="422"/>
        <w:spacing w:line="360" w:lineRule="auto"/>
        <w:widowControl/>
        <w:tabs>
          <w:tab w:val="left" w:pos="540" w:leader="none"/>
        </w:tabs>
        <w:rPr>
          <w:rFonts w:ascii="Calibri" w:hAnsi="Calibri" w:eastAsia="宋体" w:cs="Times New Roman"/>
          <w:b/>
          <w:sz w:val="20"/>
        </w:rPr>
      </w:pPr>
      <w:r>
        <w:rPr>
          <w:rFonts w:hint="eastAsia" w:ascii="Calibri" w:hAnsi="Calibri" w:eastAsia="宋体" w:cs="Times New Roman"/>
          <w:b/>
        </w:rPr>
        <w:t xml:space="preserve">6</w:t>
      </w:r>
      <w:r>
        <w:rPr>
          <w:rFonts w:ascii="Calibri" w:hAnsi="Calibri" w:eastAsia="宋体" w:cs="Times New Roman"/>
          <w:b/>
        </w:rPr>
        <w:t xml:space="preserve">、项目的终止</w:t>
      </w:r>
      <w:r/>
    </w:p>
    <w:p>
      <w:pPr>
        <w:ind w:firstLine="420"/>
        <w:spacing w:line="360" w:lineRule="auto"/>
        <w:widowControl/>
        <w:tabs>
          <w:tab w:val="left" w:pos="540" w:leader="none"/>
        </w:tabs>
        <w:rPr>
          <w:rFonts w:ascii="Calibri" w:hAnsi="Calibri" w:eastAsia="宋体" w:cs="Times New Roman"/>
          <w:sz w:val="20"/>
        </w:rPr>
      </w:pPr>
      <w:r>
        <w:rPr>
          <w:rFonts w:ascii="Calibri" w:hAnsi="Calibri" w:eastAsia="宋体" w:cs="Times New Roman"/>
        </w:rPr>
        <w:t xml:space="preserve">出现下列情形之一的，将终止采购活动：</w:t>
      </w:r>
      <w:r/>
    </w:p>
    <w:p>
      <w:pPr>
        <w:ind w:firstLine="420"/>
        <w:spacing w:line="360" w:lineRule="auto"/>
        <w:widowControl/>
        <w:tabs>
          <w:tab w:val="left" w:pos="540" w:leader="none"/>
        </w:tabs>
        <w:rPr>
          <w:rFonts w:ascii="Calibri" w:hAnsi="Calibri" w:eastAsia="宋体" w:cs="Times New Roman"/>
          <w:sz w:val="20"/>
        </w:rPr>
      </w:pPr>
      <w:r>
        <w:rPr>
          <w:rFonts w:ascii="Calibri" w:hAnsi="Calibri" w:eastAsia="宋体" w:cs="Times New Roman"/>
        </w:rPr>
        <w:t xml:space="preserve">（</w:t>
      </w:r>
      <w:r>
        <w:rPr>
          <w:rFonts w:hint="eastAsia" w:ascii="Calibri" w:hAnsi="Calibri" w:eastAsia="宋体" w:cs="Times New Roman"/>
        </w:rPr>
        <w:t xml:space="preserve">1</w:t>
      </w:r>
      <w:r>
        <w:rPr>
          <w:rFonts w:ascii="Calibri" w:hAnsi="Calibri" w:eastAsia="宋体" w:cs="Times New Roman"/>
        </w:rPr>
        <w:t xml:space="preserve">）因情况变化，不再符合规定的竞争性磋商采购方式适用情形的；</w:t>
      </w:r>
      <w:r/>
    </w:p>
    <w:p>
      <w:pPr>
        <w:ind w:firstLine="420"/>
        <w:spacing w:line="360" w:lineRule="auto"/>
        <w:widowControl/>
        <w:tabs>
          <w:tab w:val="left" w:pos="540" w:leader="none"/>
        </w:tabs>
        <w:rPr>
          <w:rFonts w:ascii="Calibri" w:hAnsi="Calibri" w:eastAsia="宋体" w:cs="Times New Roman"/>
          <w:sz w:val="20"/>
        </w:rPr>
      </w:pPr>
      <w:r>
        <w:rPr>
          <w:rFonts w:ascii="Calibri" w:hAnsi="Calibri" w:eastAsia="宋体" w:cs="Times New Roman"/>
        </w:rPr>
        <w:t xml:space="preserve">（</w:t>
      </w:r>
      <w:r>
        <w:rPr>
          <w:rFonts w:hint="eastAsia" w:ascii="Calibri" w:hAnsi="Calibri" w:eastAsia="宋体" w:cs="Times New Roman"/>
        </w:rPr>
        <w:t xml:space="preserve">2</w:t>
      </w:r>
      <w:r>
        <w:rPr>
          <w:rFonts w:ascii="Calibri" w:hAnsi="Calibri" w:eastAsia="宋体" w:cs="Times New Roman"/>
        </w:rPr>
        <w:t xml:space="preserve">）出现影响采购公正的违法、违规行为的；</w:t>
      </w:r>
      <w:r/>
    </w:p>
    <w:p>
      <w:pPr>
        <w:ind w:firstLine="420"/>
        <w:spacing w:line="360" w:lineRule="auto"/>
        <w:widowControl/>
        <w:tabs>
          <w:tab w:val="left" w:pos="540" w:leader="none"/>
        </w:tabs>
        <w:rPr>
          <w:rFonts w:ascii="Calibri" w:hAnsi="Calibri" w:eastAsia="宋体" w:cs="Times New Roman"/>
        </w:rPr>
      </w:pPr>
      <w:r>
        <w:rPr>
          <w:rFonts w:ascii="Calibri" w:hAnsi="Calibri" w:eastAsia="宋体" w:cs="Times New Roman"/>
        </w:rPr>
        <w:t xml:space="preserve">（</w:t>
      </w:r>
      <w:r>
        <w:rPr>
          <w:rFonts w:hint="eastAsia" w:ascii="Calibri" w:hAnsi="Calibri" w:eastAsia="宋体" w:cs="Times New Roman"/>
        </w:rPr>
        <w:t xml:space="preserve">3</w:t>
      </w:r>
      <w:r>
        <w:rPr>
          <w:rFonts w:ascii="Calibri" w:hAnsi="Calibri" w:eastAsia="宋体" w:cs="Times New Roman"/>
        </w:rPr>
        <w:t xml:space="preserve">）在采购过程中符合竞争要求的供应商或者报价未超过采购预算</w:t>
      </w:r>
      <w:r>
        <w:rPr>
          <w:rFonts w:hint="eastAsia" w:ascii="Calibri" w:hAnsi="Calibri" w:eastAsia="宋体" w:cs="Times New Roman"/>
        </w:rPr>
        <w:t xml:space="preserve">（或最高/低限价）</w:t>
      </w:r>
      <w:r>
        <w:rPr>
          <w:rFonts w:ascii="Calibri" w:hAnsi="Calibri" w:eastAsia="宋体" w:cs="Times New Roman"/>
        </w:rPr>
        <w:t xml:space="preserve">的供应商不足三家的。</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（4）</w:t>
      </w:r>
      <w:r>
        <w:rPr>
          <w:rFonts w:ascii="Calibri" w:hAnsi="Calibri" w:eastAsia="宋体" w:cs="Times New Roman"/>
        </w:rPr>
        <w:t xml:space="preserve">在采购活动中因重大变故，采购任务取消的。</w:t>
      </w:r>
      <w:r/>
    </w:p>
    <w:p>
      <w:pPr>
        <w:ind w:firstLine="422"/>
        <w:spacing w:line="360" w:lineRule="auto"/>
        <w:widowControl/>
        <w:tabs>
          <w:tab w:val="left" w:pos="540" w:leader="none"/>
        </w:tabs>
        <w:rPr>
          <w:rFonts w:ascii="Calibri" w:hAnsi="Calibri" w:eastAsia="宋体" w:cs="Times New Roman"/>
          <w:b/>
        </w:rPr>
      </w:pPr>
      <w:r>
        <w:rPr>
          <w:rFonts w:hint="eastAsia" w:ascii="Calibri" w:hAnsi="Calibri" w:eastAsia="宋体" w:cs="Times New Roman"/>
          <w:b/>
        </w:rPr>
        <w:t xml:space="preserve">7、</w:t>
      </w:r>
      <w:r>
        <w:rPr>
          <w:rFonts w:ascii="Calibri" w:hAnsi="Calibri" w:eastAsia="宋体" w:cs="Times New Roman"/>
          <w:b/>
        </w:rPr>
        <w:t xml:space="preserve">出现以下情况响应文件按无效标处理</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（1）</w:t>
      </w:r>
      <w:r>
        <w:rPr>
          <w:rFonts w:ascii="Calibri" w:hAnsi="Calibri" w:eastAsia="宋体" w:cs="Times New Roman"/>
        </w:rPr>
        <w:t xml:space="preserve">供应商在苏采云系统规定的时间内未成功解密电子响应文件的。</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（2）</w:t>
      </w:r>
      <w:r>
        <w:rPr>
          <w:rFonts w:ascii="Calibri" w:hAnsi="Calibri" w:eastAsia="宋体" w:cs="Times New Roman"/>
        </w:rPr>
        <w:t xml:space="preserve">供应商未按照磋商文件要求上传电子响应文件的。</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（3）</w:t>
      </w:r>
      <w:r>
        <w:rPr>
          <w:rFonts w:ascii="Calibri" w:hAnsi="Calibri" w:eastAsia="宋体" w:cs="Times New Roman"/>
        </w:rPr>
        <w:t xml:space="preserve">同一供应商</w:t>
      </w:r>
      <w:r>
        <w:rPr>
          <w:rFonts w:hint="eastAsia" w:ascii="Calibri" w:hAnsi="Calibri" w:eastAsia="宋体" w:cs="Times New Roman"/>
        </w:rPr>
        <w:t xml:space="preserve">针对同一标段</w:t>
      </w:r>
      <w:r>
        <w:rPr>
          <w:rFonts w:ascii="Calibri" w:hAnsi="Calibri" w:eastAsia="宋体" w:cs="Times New Roman"/>
        </w:rPr>
        <w:t xml:space="preserve">提交两个（含两个）以上不同的响应文件或者最后报价的。</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（4）</w:t>
      </w:r>
      <w:r>
        <w:rPr>
          <w:rFonts w:ascii="Calibri" w:hAnsi="Calibri" w:eastAsia="宋体" w:cs="Times New Roman"/>
        </w:rPr>
        <w:t xml:space="preserve">供应商不具备磋商文件中规定资格要求的。</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（5）</w:t>
      </w:r>
      <w:r>
        <w:rPr>
          <w:rFonts w:ascii="Calibri" w:hAnsi="Calibri" w:eastAsia="宋体" w:cs="Times New Roman"/>
        </w:rPr>
        <w:t xml:space="preserve">供应商的最后报价超过了采购预算</w:t>
      </w:r>
      <w:r>
        <w:rPr>
          <w:rFonts w:hint="eastAsia" w:ascii="Calibri" w:hAnsi="Calibri" w:eastAsia="宋体" w:cs="Times New Roman"/>
        </w:rPr>
        <w:t xml:space="preserve">或最高/低限价的</w:t>
      </w:r>
      <w:r>
        <w:rPr>
          <w:rFonts w:ascii="Calibri" w:hAnsi="Calibri" w:eastAsia="宋体" w:cs="Times New Roman"/>
        </w:rPr>
        <w:t xml:space="preserve">。</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（6）</w:t>
      </w:r>
      <w:r>
        <w:rPr>
          <w:rFonts w:ascii="Calibri" w:hAnsi="Calibri" w:eastAsia="宋体" w:cs="Times New Roman"/>
        </w:rPr>
        <w:t xml:space="preserve">不符合磋商文件中规定的实质性要求和条件的。</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（7）</w:t>
      </w:r>
      <w:r>
        <w:rPr>
          <w:rFonts w:ascii="Calibri" w:hAnsi="Calibri" w:eastAsia="宋体" w:cs="Times New Roman"/>
        </w:rPr>
        <w:t xml:space="preserve">不同投标（响应）文件制作机器码信息一致，视为不同投标供应商使用同一台电脑编制投标（响应）文件，投标（响应）无效。</w:t>
      </w:r>
      <w:r/>
    </w:p>
    <w:p>
      <w:pPr>
        <w:ind w:firstLine="422"/>
        <w:spacing w:line="360" w:lineRule="auto"/>
        <w:widowControl/>
        <w:tabs>
          <w:tab w:val="left" w:pos="540" w:leader="none"/>
        </w:tabs>
        <w:rPr>
          <w:rFonts w:ascii="Calibri" w:hAnsi="Calibri" w:eastAsia="宋体" w:cs="Times New Roman"/>
          <w:b/>
        </w:rPr>
      </w:pPr>
      <w:r>
        <w:rPr>
          <w:rFonts w:hint="eastAsia" w:ascii="Calibri" w:hAnsi="Calibri" w:eastAsia="宋体" w:cs="Times New Roman"/>
          <w:b/>
        </w:rPr>
        <w:t xml:space="preserve">（8）</w:t>
      </w:r>
      <w:r>
        <w:rPr>
          <w:rFonts w:ascii="Calibri" w:hAnsi="Calibri" w:eastAsia="宋体" w:cs="Times New Roman"/>
          <w:b/>
        </w:rPr>
        <w:t xml:space="preserve">响应文件未按照磋商文件要求加盖CA电子公章的。</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（9）</w:t>
      </w:r>
      <w:r>
        <w:rPr>
          <w:rFonts w:ascii="Calibri" w:hAnsi="Calibri" w:eastAsia="宋体" w:cs="Times New Roman"/>
        </w:rPr>
        <w:t xml:space="preserve">响应文件含有采购人不能接受的附加条件的。</w:t>
      </w:r>
      <w:r/>
    </w:p>
    <w:p>
      <w:pPr>
        <w:ind w:firstLine="422"/>
        <w:spacing w:line="360" w:lineRule="auto"/>
        <w:widowControl/>
        <w:tabs>
          <w:tab w:val="left" w:pos="540" w:leader="none"/>
        </w:tabs>
        <w:rPr>
          <w:rFonts w:ascii="Calibri" w:hAnsi="Calibri" w:eastAsia="宋体" w:cs="Times New Roman"/>
          <w:b/>
        </w:rPr>
      </w:pPr>
      <w:r>
        <w:rPr>
          <w:rFonts w:hint="eastAsia" w:ascii="Calibri" w:hAnsi="Calibri" w:eastAsia="宋体" w:cs="Times New Roman"/>
          <w:b/>
        </w:rPr>
        <w:t xml:space="preserve">8</w:t>
      </w:r>
      <w:r>
        <w:rPr>
          <w:rFonts w:ascii="Calibri" w:hAnsi="Calibri" w:eastAsia="宋体" w:cs="Times New Roman"/>
          <w:b/>
        </w:rPr>
        <w:t xml:space="preserve">、磋商程序：</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（1）</w:t>
      </w:r>
      <w:r>
        <w:rPr>
          <w:rFonts w:ascii="Calibri" w:hAnsi="Calibri" w:eastAsia="宋体" w:cs="Times New Roman"/>
        </w:rPr>
        <w:t xml:space="preserve">采购代理机构按本须知规定的时间、地点主持磋商采购活动。</w:t>
      </w:r>
      <w:r/>
    </w:p>
    <w:p>
      <w:pPr>
        <w:ind w:firstLine="420"/>
        <w:spacing w:line="360" w:lineRule="auto"/>
        <w:widowControl/>
        <w:tabs>
          <w:tab w:val="left" w:pos="540" w:leader="none"/>
        </w:tabs>
        <w:rPr>
          <w:rFonts w:ascii="宋体" w:hAnsi="宋体"/>
        </w:rPr>
      </w:pPr>
      <w:r>
        <w:rPr>
          <w:rFonts w:hint="eastAsia" w:ascii="Calibri" w:hAnsi="Calibri" w:eastAsia="宋体" w:cs="Times New Roman"/>
        </w:rPr>
        <w:t xml:space="preserve">（2）</w:t>
      </w:r>
      <w:r>
        <w:rPr>
          <w:rFonts w:ascii="Calibri" w:hAnsi="Calibri" w:eastAsia="宋体" w:cs="Times New Roman"/>
        </w:rPr>
        <w:t xml:space="preserve">供应商通过“苏采云”系统在线参与本项目磋商活动。供应商应当按照《苏采云系统供应商操作手册》规定在 “苏采云”系统规定的时间内对响应文件进行解密</w:t>
      </w:r>
      <w:r>
        <w:rPr>
          <w:rFonts w:hint="eastAsia" w:ascii="宋体" w:hAnsi="宋体"/>
        </w:rPr>
        <w:t xml:space="preserve">，否则视为放弃参与磋商活动。</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（3）</w:t>
      </w:r>
      <w:r>
        <w:rPr>
          <w:rFonts w:ascii="Calibri" w:hAnsi="Calibri" w:eastAsia="宋体" w:cs="Times New Roman"/>
        </w:rPr>
        <w:t xml:space="preserve">由磋商小组审查供应商解密的响应文件。</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（4）</w:t>
      </w:r>
      <w:r>
        <w:rPr>
          <w:rFonts w:ascii="Calibri" w:hAnsi="Calibri" w:eastAsia="宋体" w:cs="Times New Roman"/>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本项目供应商的澄清、说明或者补正采用线上澄清</w:t>
      </w:r>
      <w:r>
        <w:rPr>
          <w:rFonts w:ascii="Calibri" w:hAnsi="Calibri" w:eastAsia="宋体" w:cs="Times New Roman"/>
        </w:rPr>
        <w:t xml:space="preserve">:</w:t>
      </w:r>
      <w:r>
        <w:rPr>
          <w:rFonts w:hint="eastAsia" w:ascii="Calibri" w:hAnsi="Calibri" w:eastAsia="宋体" w:cs="Times New Roman"/>
        </w:rPr>
        <w:t xml:space="preserve">磋商小组将通过</w:t>
      </w:r>
      <w:r>
        <w:rPr>
          <w:rFonts w:ascii="Calibri" w:hAnsi="Calibri" w:eastAsia="宋体" w:cs="Times New Roman"/>
        </w:rPr>
        <w:t xml:space="preserve">“</w:t>
      </w:r>
      <w:r>
        <w:rPr>
          <w:rFonts w:hint="eastAsia" w:ascii="Calibri" w:hAnsi="Calibri" w:eastAsia="宋体" w:cs="Times New Roman"/>
        </w:rPr>
        <w:t xml:space="preserve">苏采云</w:t>
      </w:r>
      <w:r>
        <w:rPr>
          <w:rFonts w:ascii="Calibri" w:hAnsi="Calibri" w:eastAsia="宋体" w:cs="Times New Roman"/>
        </w:rPr>
        <w:t xml:space="preserve">”</w:t>
      </w:r>
      <w:r>
        <w:rPr>
          <w:rFonts w:hint="eastAsia" w:ascii="Calibri" w:hAnsi="Calibri" w:eastAsia="宋体" w:cs="Times New Roman"/>
        </w:rPr>
        <w:t xml:space="preserve">系统向供应商发布</w:t>
      </w:r>
      <w:r>
        <w:rPr>
          <w:rFonts w:ascii="Calibri" w:hAnsi="Calibri" w:eastAsia="宋体" w:cs="Times New Roman"/>
        </w:rPr>
        <w:t xml:space="preserve">“</w:t>
      </w:r>
      <w:r>
        <w:rPr>
          <w:rFonts w:hint="eastAsia" w:ascii="Calibri" w:hAnsi="Calibri" w:eastAsia="宋体" w:cs="Times New Roman"/>
        </w:rPr>
        <w:t xml:space="preserve">澄清要求函</w:t>
      </w:r>
      <w:r>
        <w:rPr>
          <w:rFonts w:ascii="Calibri" w:hAnsi="Calibri" w:eastAsia="宋体" w:cs="Times New Roman"/>
        </w:rPr>
        <w:t xml:space="preserve">”</w:t>
      </w:r>
      <w:r>
        <w:rPr>
          <w:rFonts w:hint="eastAsia" w:ascii="Calibri" w:hAnsi="Calibri" w:eastAsia="宋体" w:cs="Times New Roman"/>
        </w:rPr>
        <w:t xml:space="preserve">，接到</w:t>
      </w:r>
      <w:r>
        <w:rPr>
          <w:rFonts w:ascii="Calibri" w:hAnsi="Calibri" w:eastAsia="宋体" w:cs="Times New Roman"/>
        </w:rPr>
        <w:t xml:space="preserve">“</w:t>
      </w:r>
      <w:r>
        <w:rPr>
          <w:rFonts w:hint="eastAsia" w:ascii="Calibri" w:hAnsi="Calibri" w:eastAsia="宋体" w:cs="Times New Roman"/>
        </w:rPr>
        <w:t xml:space="preserve">澄清要求函</w:t>
      </w:r>
      <w:r>
        <w:rPr>
          <w:rFonts w:ascii="Calibri" w:hAnsi="Calibri" w:eastAsia="宋体" w:cs="Times New Roman"/>
        </w:rPr>
        <w:t xml:space="preserve">”</w:t>
      </w:r>
      <w:r>
        <w:rPr>
          <w:rFonts w:hint="eastAsia" w:ascii="Calibri" w:hAnsi="Calibri" w:eastAsia="宋体" w:cs="Times New Roman"/>
        </w:rPr>
        <w:t xml:space="preserve">的供应商应当按要求在规定时间内通过</w:t>
      </w:r>
      <w:r>
        <w:rPr>
          <w:rFonts w:ascii="Calibri" w:hAnsi="Calibri" w:eastAsia="宋体" w:cs="Times New Roman"/>
        </w:rPr>
        <w:t xml:space="preserve">“</w:t>
      </w:r>
      <w:r>
        <w:rPr>
          <w:rFonts w:hint="eastAsia" w:ascii="Calibri" w:hAnsi="Calibri" w:eastAsia="宋体" w:cs="Times New Roman"/>
        </w:rPr>
        <w:t xml:space="preserve">苏采云</w:t>
      </w:r>
      <w:r>
        <w:rPr>
          <w:rFonts w:ascii="Calibri" w:hAnsi="Calibri" w:eastAsia="宋体" w:cs="Times New Roman"/>
        </w:rPr>
        <w:t xml:space="preserve">”</w:t>
      </w:r>
      <w:r>
        <w:rPr>
          <w:rFonts w:hint="eastAsia" w:ascii="Calibri" w:hAnsi="Calibri" w:eastAsia="宋体" w:cs="Times New Roman"/>
        </w:rPr>
        <w:t xml:space="preserve">系统提交</w:t>
      </w:r>
      <w:r>
        <w:rPr>
          <w:rFonts w:ascii="Calibri" w:hAnsi="Calibri" w:eastAsia="宋体" w:cs="Times New Roman"/>
        </w:rPr>
        <w:t xml:space="preserve">“</w:t>
      </w:r>
      <w:r>
        <w:rPr>
          <w:rFonts w:hint="eastAsia" w:ascii="Calibri" w:hAnsi="Calibri" w:eastAsia="宋体" w:cs="Times New Roman"/>
        </w:rPr>
        <w:t xml:space="preserve">澄清响应函</w:t>
      </w:r>
      <w:r>
        <w:rPr>
          <w:rFonts w:ascii="Calibri" w:hAnsi="Calibri" w:eastAsia="宋体" w:cs="Times New Roman"/>
        </w:rPr>
        <w:t xml:space="preserve">”</w:t>
      </w:r>
      <w:r>
        <w:rPr>
          <w:rFonts w:hint="eastAsia" w:ascii="Calibri" w:hAnsi="Calibri" w:eastAsia="宋体" w:cs="Times New Roman"/>
        </w:rPr>
        <w:t xml:space="preserve">并加盖</w:t>
      </w:r>
      <w:r>
        <w:rPr>
          <w:rFonts w:ascii="Calibri" w:hAnsi="Calibri" w:eastAsia="宋体" w:cs="Times New Roman"/>
        </w:rPr>
        <w:t xml:space="preserve">CA</w:t>
      </w:r>
      <w:r>
        <w:rPr>
          <w:rFonts w:hint="eastAsia" w:ascii="Calibri" w:hAnsi="Calibri" w:eastAsia="宋体" w:cs="Times New Roman"/>
        </w:rPr>
        <w:t xml:space="preserve">电子公章，澄清、说明和补充的内容作为响应文件的补充部分。</w:t>
      </w:r>
      <w:r>
        <w:rPr>
          <w:rFonts w:ascii="Calibri" w:hAnsi="Calibri" w:eastAsia="宋体" w:cs="Times New Roman"/>
        </w:rPr>
        <w:t xml:space="preserve">(</w:t>
      </w:r>
      <w:r>
        <w:rPr>
          <w:rFonts w:hint="eastAsia" w:ascii="Calibri" w:hAnsi="Calibri" w:eastAsia="宋体" w:cs="Times New Roman"/>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（5）</w:t>
      </w:r>
      <w:r>
        <w:rPr>
          <w:rFonts w:ascii="Calibri" w:hAnsi="Calibri" w:eastAsia="宋体" w:cs="Times New Roman"/>
        </w:rPr>
        <w:t xml:space="preserve">对于通过资格审查和符合性审查的供应商，磋商小组所有成员集中与单一供应商分别进行磋商，并给予所有参加磋商的供应商平等的磋商机会。</w:t>
      </w:r>
      <w:r>
        <w:rPr>
          <w:rFonts w:hint="eastAsia" w:ascii="Calibri" w:hAnsi="Calibri" w:eastAsia="宋体" w:cs="Times New Roman"/>
        </w:rPr>
        <w:t xml:space="preserve">磋商小组通过</w:t>
      </w:r>
      <w:r>
        <w:rPr>
          <w:rFonts w:ascii="Calibri" w:hAnsi="Calibri" w:eastAsia="宋体" w:cs="Times New Roman"/>
        </w:rPr>
        <w:t xml:space="preserve">“</w:t>
      </w:r>
      <w:r>
        <w:rPr>
          <w:rFonts w:hint="eastAsia" w:ascii="Calibri" w:hAnsi="Calibri" w:eastAsia="宋体" w:cs="Times New Roman"/>
        </w:rPr>
        <w:t xml:space="preserve">苏采云</w:t>
      </w:r>
      <w:r>
        <w:rPr>
          <w:rFonts w:ascii="Calibri" w:hAnsi="Calibri" w:eastAsia="宋体" w:cs="Times New Roman"/>
        </w:rPr>
        <w:t xml:space="preserve">”</w:t>
      </w:r>
      <w:r>
        <w:rPr>
          <w:rFonts w:hint="eastAsia" w:ascii="Calibri" w:hAnsi="Calibri" w:eastAsia="宋体" w:cs="Times New Roman"/>
        </w:rPr>
        <w:t xml:space="preserve">系统向供应商发布</w:t>
      </w:r>
      <w:r>
        <w:rPr>
          <w:rFonts w:ascii="Calibri" w:hAnsi="Calibri" w:eastAsia="宋体" w:cs="Times New Roman"/>
        </w:rPr>
        <w:t xml:space="preserve">“</w:t>
      </w:r>
      <w:r>
        <w:rPr>
          <w:rFonts w:hint="eastAsia" w:ascii="Calibri" w:hAnsi="Calibri" w:eastAsia="宋体" w:cs="Times New Roman"/>
        </w:rPr>
        <w:t xml:space="preserve">磋商函</w:t>
      </w:r>
      <w:r>
        <w:rPr>
          <w:rFonts w:ascii="Calibri" w:hAnsi="Calibri" w:eastAsia="宋体" w:cs="Times New Roman"/>
        </w:rPr>
        <w:t xml:space="preserve">”</w:t>
      </w:r>
      <w:r>
        <w:rPr>
          <w:rFonts w:hint="eastAsia" w:ascii="Calibri" w:hAnsi="Calibri" w:eastAsia="宋体" w:cs="Times New Roman"/>
        </w:rPr>
        <w:t xml:space="preserve">，供应商应当按照要求在</w:t>
      </w:r>
      <w:r>
        <w:rPr>
          <w:rFonts w:ascii="Calibri" w:hAnsi="Calibri" w:eastAsia="宋体" w:cs="Times New Roman"/>
        </w:rPr>
        <w:t xml:space="preserve">“</w:t>
      </w:r>
      <w:r>
        <w:rPr>
          <w:rFonts w:hint="eastAsia" w:ascii="Calibri" w:hAnsi="Calibri" w:eastAsia="宋体" w:cs="Times New Roman"/>
        </w:rPr>
        <w:t xml:space="preserve">苏采云</w:t>
      </w:r>
      <w:r>
        <w:rPr>
          <w:rFonts w:ascii="Calibri" w:hAnsi="Calibri" w:eastAsia="宋体" w:cs="Times New Roman"/>
        </w:rPr>
        <w:t xml:space="preserve">”</w:t>
      </w:r>
      <w:r>
        <w:rPr>
          <w:rFonts w:hint="eastAsia" w:ascii="Calibri" w:hAnsi="Calibri" w:eastAsia="宋体" w:cs="Times New Roman"/>
        </w:rPr>
        <w:t xml:space="preserve">系统提交</w:t>
      </w:r>
      <w:r>
        <w:rPr>
          <w:rFonts w:ascii="Calibri" w:hAnsi="Calibri" w:eastAsia="宋体" w:cs="Times New Roman"/>
        </w:rPr>
        <w:t xml:space="preserve">“</w:t>
      </w:r>
      <w:r>
        <w:rPr>
          <w:rFonts w:hint="eastAsia" w:ascii="Calibri" w:hAnsi="Calibri" w:eastAsia="宋体" w:cs="Times New Roman"/>
        </w:rPr>
        <w:t xml:space="preserve">磋商响应函</w:t>
      </w:r>
      <w:r>
        <w:rPr>
          <w:rFonts w:ascii="Calibri" w:hAnsi="Calibri" w:eastAsia="宋体" w:cs="Times New Roman"/>
        </w:rPr>
        <w:t xml:space="preserve">”</w:t>
      </w:r>
      <w:r>
        <w:rPr>
          <w:rFonts w:hint="eastAsia" w:ascii="Calibri" w:hAnsi="Calibri" w:eastAsia="宋体" w:cs="Times New Roman"/>
        </w:rPr>
        <w:t xml:space="preserve">并加盖</w:t>
      </w:r>
      <w:r>
        <w:rPr>
          <w:rFonts w:ascii="Calibri" w:hAnsi="Calibri" w:eastAsia="宋体" w:cs="Times New Roman"/>
        </w:rPr>
        <w:t xml:space="preserve">CA</w:t>
      </w:r>
      <w:r>
        <w:rPr>
          <w:rFonts w:hint="eastAsia" w:ascii="Calibri" w:hAnsi="Calibri" w:eastAsia="宋体" w:cs="Times New Roman"/>
        </w:rPr>
        <w:t xml:space="preserve">电子公章。</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（6）</w:t>
      </w:r>
      <w:r>
        <w:rPr>
          <w:rFonts w:ascii="Calibri" w:hAnsi="Calibri" w:eastAsia="宋体" w:cs="Times New Roman"/>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（7）</w:t>
      </w:r>
      <w:r>
        <w:rPr>
          <w:rFonts w:ascii="Calibri" w:hAnsi="Calibri" w:eastAsia="宋体" w:cs="Times New Roman"/>
        </w:rPr>
        <w:t xml:space="preserve">供应商应当按照采购文件的变动情况和磋商小组的要求，各供应商应及时关注【评审】环节等待询标澄清进行回复。</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（8）</w:t>
      </w:r>
      <w:r>
        <w:rPr>
          <w:rFonts w:ascii="Calibri" w:hAnsi="Calibri" w:eastAsia="宋体" w:cs="Times New Roman"/>
        </w:rPr>
        <w:t xml:space="preserve">磋商结束后，</w:t>
      </w:r>
      <w:r>
        <w:rPr>
          <w:rFonts w:hint="eastAsia" w:ascii="Calibri" w:hAnsi="Calibri" w:eastAsia="宋体" w:cs="Times New Roman"/>
        </w:rPr>
        <w:t xml:space="preserve">磋商小组将在</w:t>
      </w:r>
      <w:r>
        <w:rPr>
          <w:rFonts w:ascii="Calibri" w:hAnsi="Calibri" w:eastAsia="宋体" w:cs="Times New Roman"/>
        </w:rPr>
        <w:t xml:space="preserve">“</w:t>
      </w:r>
      <w:r>
        <w:rPr>
          <w:rFonts w:hint="eastAsia" w:ascii="Calibri" w:hAnsi="Calibri" w:eastAsia="宋体" w:cs="Times New Roman"/>
        </w:rPr>
        <w:t xml:space="preserve">苏采云</w:t>
      </w:r>
      <w:r>
        <w:rPr>
          <w:rFonts w:ascii="Calibri" w:hAnsi="Calibri" w:eastAsia="宋体" w:cs="Times New Roman"/>
        </w:rPr>
        <w:t xml:space="preserve">”</w:t>
      </w:r>
      <w:r>
        <w:rPr>
          <w:rFonts w:hint="eastAsia" w:ascii="Calibri" w:hAnsi="Calibri" w:eastAsia="宋体" w:cs="Times New Roman"/>
        </w:rPr>
        <w:t xml:space="preserve">系统向所有实质性响应的供应商发布</w:t>
      </w:r>
      <w:r>
        <w:rPr>
          <w:rFonts w:ascii="Calibri" w:hAnsi="Calibri" w:eastAsia="宋体" w:cs="Times New Roman"/>
        </w:rPr>
        <w:t xml:space="preserve">“</w:t>
      </w:r>
      <w:r>
        <w:rPr>
          <w:rFonts w:hint="eastAsia" w:ascii="Calibri" w:hAnsi="Calibri" w:eastAsia="宋体" w:cs="Times New Roman"/>
        </w:rPr>
        <w:t xml:space="preserve">最后报价要求函</w:t>
      </w:r>
      <w:r>
        <w:rPr>
          <w:rFonts w:ascii="Calibri" w:hAnsi="Calibri" w:eastAsia="宋体" w:cs="Times New Roman"/>
        </w:rPr>
        <w:t xml:space="preserve">”</w:t>
      </w:r>
      <w:r>
        <w:rPr>
          <w:rFonts w:hint="eastAsia" w:ascii="Calibri" w:hAnsi="Calibri" w:eastAsia="宋体" w:cs="Times New Roman"/>
        </w:rPr>
        <w:t xml:space="preserve">及最后报价格式表，要求所有实质性响应的供应商在规定时间内提交最后报价。</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9）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（10）已提交响应文件的供应商，在提交最后报价之前，可以根据磋商情况退出磋商，并在“苏采云”系统中提交“退出磋商函”并加盖CA电子公章。</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（11）</w:t>
      </w:r>
      <w:r>
        <w:rPr>
          <w:rFonts w:ascii="Calibri" w:hAnsi="Calibri" w:eastAsia="宋体" w:cs="Times New Roman"/>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（12）</w:t>
      </w:r>
      <w:r>
        <w:rPr>
          <w:rFonts w:ascii="Calibri" w:hAnsi="Calibri" w:eastAsia="宋体" w:cs="Times New Roman"/>
        </w:rPr>
        <w:t xml:space="preserve">磋商小组根据磋商成交原则确定成交供应商，并将结果通知所有参加磋商的供应商。</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（13）</w:t>
      </w:r>
      <w:r>
        <w:rPr>
          <w:rFonts w:ascii="Calibri" w:hAnsi="Calibri" w:eastAsia="宋体" w:cs="Times New Roman"/>
        </w:rPr>
        <w:t xml:space="preserve">如磋商过程中出现本采购文件未尽事宜，由磋商小组根据政府采购有关法律、法规讨论决定。</w:t>
      </w:r>
      <w:r/>
    </w:p>
    <w:p>
      <w:pPr>
        <w:ind w:firstLine="422"/>
        <w:spacing w:line="360" w:lineRule="auto"/>
        <w:widowControl/>
        <w:tabs>
          <w:tab w:val="left" w:pos="540" w:leader="none"/>
        </w:tabs>
        <w:rPr>
          <w:rFonts w:ascii="Calibri" w:hAnsi="Calibri" w:eastAsia="宋体" w:cs="Times New Roman"/>
          <w:b/>
        </w:rPr>
      </w:pPr>
      <w:r>
        <w:rPr>
          <w:rFonts w:hint="eastAsia" w:ascii="Calibri" w:hAnsi="Calibri" w:eastAsia="宋体" w:cs="Times New Roman"/>
          <w:b/>
        </w:rPr>
        <w:t xml:space="preserve">9、质疑：</w:t>
      </w:r>
      <w:r/>
    </w:p>
    <w:p>
      <w:pPr>
        <w:ind w:firstLine="420"/>
        <w:spacing w:line="360" w:lineRule="auto"/>
        <w:tabs>
          <w:tab w:val="left" w:pos="0" w:leader="none"/>
          <w:tab w:val="left" w:pos="960" w:leader="none"/>
        </w:tabs>
        <w:rPr>
          <w:rFonts w:ascii="宋体" w:hAnsi="宋体" w:eastAsia="宋体" w:cs="Times New Roman"/>
          <w:bCs/>
          <w:szCs w:val="21"/>
        </w:rPr>
      </w:pPr>
      <w:r>
        <w:rPr>
          <w:rFonts w:hint="eastAsia" w:ascii="宋体" w:hAnsi="宋体" w:eastAsia="宋体" w:cs="Times New Roman"/>
          <w:bCs/>
          <w:szCs w:val="21"/>
        </w:rPr>
        <w:t xml:space="preserve">（1）</w:t>
      </w:r>
      <w:r>
        <w:rPr>
          <w:rFonts w:ascii="宋体" w:hAnsi="宋体" w:eastAsia="宋体" w:cs="Times New Roman"/>
          <w:bCs/>
          <w:szCs w:val="21"/>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w:t>
      </w:r>
      <w:r>
        <w:rPr>
          <w:rFonts w:ascii="宋体" w:hAnsi="宋体" w:eastAsia="宋体" w:cs="Times New Roman"/>
          <w:szCs w:val="21"/>
        </w:rPr>
        <w:t xml:space="preserve">凡是对</w:t>
      </w:r>
      <w:r>
        <w:rPr>
          <w:rFonts w:hint="eastAsia" w:ascii="宋体" w:hAnsi="宋体" w:eastAsia="宋体" w:cs="Times New Roman"/>
          <w:szCs w:val="21"/>
        </w:rPr>
        <w:t xml:space="preserve">磋商</w:t>
      </w:r>
      <w:r>
        <w:rPr>
          <w:rFonts w:ascii="宋体" w:hAnsi="宋体" w:eastAsia="宋体" w:cs="Times New Roman"/>
          <w:szCs w:val="21"/>
        </w:rPr>
        <w:t xml:space="preserve">文件提出质疑的供应商，请将投标</w:t>
      </w:r>
      <w:r>
        <w:rPr>
          <w:rFonts w:hint="eastAsia" w:ascii="宋体" w:hAnsi="宋体" w:eastAsia="宋体" w:cs="Times New Roman"/>
          <w:szCs w:val="21"/>
        </w:rPr>
        <w:t xml:space="preserve">供应商</w:t>
      </w:r>
      <w:r>
        <w:rPr>
          <w:rFonts w:ascii="宋体" w:hAnsi="宋体" w:eastAsia="宋体" w:cs="Times New Roman"/>
          <w:szCs w:val="21"/>
        </w:rPr>
        <w:t xml:space="preserve">确认函与质疑函一同递交</w:t>
      </w:r>
      <w:r>
        <w:rPr>
          <w:rFonts w:hint="eastAsia" w:ascii="宋体" w:hAnsi="宋体" w:eastAsia="宋体" w:cs="Times New Roman"/>
          <w:bCs/>
          <w:szCs w:val="21"/>
        </w:rPr>
        <w:t xml:space="preserve">。</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2）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（3）供应商应当在法定质疑期内一次性提出针对同一采购程序环节的质疑。</w:t>
      </w:r>
      <w:r>
        <w:rPr>
          <w:rFonts w:hint="eastAsia" w:ascii="宋体" w:hAnsi="宋体"/>
          <w:bCs/>
          <w:szCs w:val="21"/>
        </w:rPr>
        <w:t xml:space="preserve">供应商如在法定期限内对同一采购程序环节提出多次质疑的，代理将只对供应商第一次质疑作出答复。</w:t>
      </w:r>
      <w:r>
        <w:rPr>
          <w:rFonts w:ascii="宋体" w:hAnsi="宋体"/>
          <w:bCs/>
          <w:szCs w:val="21"/>
        </w:rPr>
        <w:t xml:space="preserve">迟于相关规定时间提交的</w:t>
      </w:r>
      <w:r>
        <w:rPr>
          <w:rFonts w:hint="eastAsia" w:ascii="宋体" w:hAnsi="宋体"/>
          <w:bCs/>
          <w:szCs w:val="21"/>
        </w:rPr>
        <w:t xml:space="preserve">质疑</w:t>
      </w:r>
      <w:r>
        <w:rPr>
          <w:rFonts w:ascii="宋体" w:hAnsi="宋体"/>
          <w:bCs/>
          <w:szCs w:val="21"/>
        </w:rPr>
        <w:t xml:space="preserve">，</w:t>
      </w:r>
      <w:r>
        <w:rPr>
          <w:rFonts w:hint="eastAsia" w:ascii="宋体" w:hAnsi="宋体"/>
          <w:bCs/>
          <w:szCs w:val="21"/>
        </w:rPr>
        <w:t xml:space="preserve">采购方或</w:t>
      </w:r>
      <w:r>
        <w:rPr>
          <w:rFonts w:ascii="宋体" w:hAnsi="宋体"/>
          <w:bCs/>
          <w:szCs w:val="21"/>
        </w:rPr>
        <w:t xml:space="preserve">采购代理机构</w:t>
      </w:r>
      <w:r>
        <w:rPr>
          <w:rFonts w:hint="eastAsia" w:ascii="宋体" w:hAnsi="宋体"/>
          <w:bCs/>
          <w:szCs w:val="21"/>
        </w:rPr>
        <w:t xml:space="preserve">将按照相关法律法规的规定</w:t>
      </w:r>
      <w:r>
        <w:rPr>
          <w:rFonts w:ascii="宋体" w:hAnsi="宋体"/>
          <w:bCs/>
          <w:szCs w:val="21"/>
        </w:rPr>
        <w:t xml:space="preserve">拒绝回答</w:t>
      </w:r>
      <w:r>
        <w:rPr>
          <w:rFonts w:hint="eastAsia" w:ascii="宋体" w:hAnsi="宋体"/>
          <w:bCs/>
          <w:szCs w:val="21"/>
        </w:rPr>
        <w:t xml:space="preserve">。</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接收质疑函的方式为书面形式（当场送达或邮寄方式）。</w:t>
      </w:r>
      <w:r/>
    </w:p>
    <w:p>
      <w:pPr>
        <w:ind w:firstLine="420"/>
        <w:spacing w:line="360" w:lineRule="auto"/>
        <w:tabs>
          <w:tab w:val="left" w:pos="0" w:leader="none"/>
          <w:tab w:val="left" w:pos="960" w:leader="none"/>
        </w:tabs>
        <w:rPr>
          <w:rFonts w:ascii="宋体" w:hAnsi="宋体" w:eastAsia="宋体" w:cs="Times New Roman"/>
          <w:bCs/>
          <w:szCs w:val="21"/>
        </w:rPr>
      </w:pPr>
      <w:r>
        <w:rPr>
          <w:rFonts w:hint="eastAsia" w:ascii="宋体" w:hAnsi="宋体" w:eastAsia="宋体" w:cs="Times New Roman"/>
          <w:bCs/>
          <w:szCs w:val="21"/>
        </w:rPr>
        <w:t xml:space="preserve">质疑联系人：焦秀丽</w:t>
      </w:r>
      <w:r/>
    </w:p>
    <w:p>
      <w:pPr>
        <w:ind w:firstLine="420"/>
        <w:spacing w:line="360" w:lineRule="auto"/>
        <w:tabs>
          <w:tab w:val="left" w:pos="0" w:leader="none"/>
          <w:tab w:val="left" w:pos="960" w:leader="none"/>
        </w:tabs>
        <w:rPr>
          <w:rFonts w:ascii="宋体" w:hAnsi="宋体" w:eastAsia="宋体" w:cs="Times New Roman"/>
          <w:bCs/>
          <w:szCs w:val="21"/>
        </w:rPr>
      </w:pPr>
      <w:r>
        <w:rPr>
          <w:rFonts w:hint="eastAsia" w:ascii="宋体" w:hAnsi="宋体" w:eastAsia="宋体" w:cs="Times New Roman"/>
          <w:bCs/>
          <w:szCs w:val="21"/>
        </w:rPr>
        <w:t xml:space="preserve">联系电话：0512-69157588-828</w:t>
      </w:r>
      <w:r/>
    </w:p>
    <w:p>
      <w:pPr>
        <w:ind w:firstLine="420"/>
        <w:spacing w:line="360" w:lineRule="auto"/>
        <w:tabs>
          <w:tab w:val="left" w:pos="0" w:leader="none"/>
          <w:tab w:val="left" w:pos="960" w:leader="none"/>
        </w:tabs>
        <w:rPr>
          <w:rFonts w:ascii="宋体" w:hAnsi="宋体" w:eastAsia="宋体" w:cs="Times New Roman"/>
          <w:bCs/>
          <w:szCs w:val="21"/>
        </w:rPr>
      </w:pPr>
      <w:r>
        <w:rPr>
          <w:rFonts w:hint="eastAsia" w:ascii="宋体" w:hAnsi="宋体" w:eastAsia="宋体" w:cs="Times New Roman"/>
          <w:bCs/>
          <w:szCs w:val="21"/>
        </w:rPr>
        <w:t xml:space="preserve">通讯地址：苏州市东吴北路221号惠康新地7楼 苏州市永诚建设咨询有限公司</w:t>
      </w:r>
      <w:r/>
    </w:p>
    <w:p>
      <w:pPr>
        <w:ind w:firstLine="420"/>
        <w:spacing w:line="360" w:lineRule="auto"/>
        <w:tabs>
          <w:tab w:val="left" w:pos="0" w:leader="none"/>
          <w:tab w:val="left" w:pos="960" w:leader="none"/>
        </w:tabs>
        <w:rPr>
          <w:rFonts w:ascii="宋体" w:hAnsi="宋体" w:eastAsia="宋体" w:cs="Times New Roman"/>
          <w:bCs/>
          <w:szCs w:val="21"/>
        </w:rPr>
      </w:pPr>
      <w:r>
        <w:rPr>
          <w:rFonts w:hint="eastAsia" w:ascii="Calibri" w:hAnsi="Calibri" w:eastAsia="宋体" w:cs="Times New Roman"/>
        </w:rPr>
        <w:t xml:space="preserve">（4）</w:t>
      </w:r>
      <w:r>
        <w:rPr>
          <w:rFonts w:hint="eastAsia" w:ascii="宋体" w:hAnsi="宋体" w:eastAsia="宋体" w:cs="Times New Roman"/>
          <w:bCs/>
          <w:szCs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r/>
    </w:p>
    <w:p>
      <w:pPr>
        <w:ind w:firstLine="420"/>
        <w:spacing w:line="360" w:lineRule="auto"/>
        <w:tabs>
          <w:tab w:val="left" w:pos="0" w:leader="none"/>
          <w:tab w:val="left" w:pos="960" w:leader="none"/>
        </w:tabs>
        <w:rPr>
          <w:rFonts w:hint="eastAsia" w:ascii="宋体" w:hAnsi="宋体" w:eastAsia="宋体" w:cs="Times New Roman"/>
          <w:bCs/>
          <w:szCs w:val="21"/>
        </w:rPr>
      </w:pPr>
      <w:r>
        <w:rPr>
          <w:rFonts w:hint="eastAsia" w:ascii="Calibri" w:hAnsi="Calibri" w:eastAsia="宋体" w:cs="Times New Roman"/>
        </w:rPr>
        <w:t xml:space="preserve">（5）</w:t>
      </w:r>
      <w:r>
        <w:rPr>
          <w:rFonts w:hint="eastAsia" w:ascii="宋体" w:hAnsi="宋体" w:eastAsia="宋体" w:cs="Times New Roman"/>
          <w:bCs/>
          <w:szCs w:val="21"/>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pStyle w:val="866"/>
        <w:ind w:left="0" w:right="0"/>
        <w:rPr>
          <w:rFonts w:hint="eastAsia" w:ascii="宋体" w:hAnsi="宋体" w:eastAsia="宋体" w:cs="宋体"/>
          <w:color w:val="000000" w:themeColor="text1"/>
          <w:sz w:val="21"/>
          <w:szCs w:val="21"/>
        </w:rPr>
      </w:pPr>
      <w:r>
        <w:rPr>
          <w:rFonts w:hint="eastAsia" w:ascii="宋体" w:hAnsi="宋体" w:eastAsia="宋体" w:cs="宋体"/>
          <w:bCs/>
          <w:sz w:val="21"/>
          <w:szCs w:val="21"/>
          <w:lang w:val="en-US" w:eastAsia="zh-CN"/>
        </w:rPr>
        <w:t xml:space="preserve">10</w:t>
      </w:r>
      <w:r>
        <w:rPr>
          <w:rFonts w:hint="eastAsia" w:ascii="宋体" w:hAnsi="宋体" w:eastAsia="宋体" w:cs="宋体"/>
          <w:bCs/>
          <w:sz w:val="21"/>
          <w:szCs w:val="21"/>
          <w:lang w:val="en-US" w:eastAsia="zh-CN"/>
        </w:rPr>
        <w:t xml:space="preserve">、</w:t>
      </w:r>
      <w:r>
        <w:rPr>
          <w:rFonts w:hint="eastAsia" w:ascii="宋体" w:hAnsi="宋体" w:eastAsia="宋体" w:cs="宋体"/>
          <w:color w:val="000000" w:themeColor="text1"/>
          <w:sz w:val="21"/>
          <w:szCs w:val="21"/>
        </w:rPr>
        <w:t xml:space="preserve">根据江苏省财政厅《关于推动解决政府采购异常低价问题相关工作的通知》（苏财购〔</w:t>
      </w:r>
      <w:r>
        <w:rPr>
          <w:rFonts w:hint="eastAsia" w:ascii="宋体" w:hAnsi="宋体" w:eastAsia="宋体" w:cs="宋体"/>
          <w:color w:val="000000" w:themeColor="text1"/>
          <w:sz w:val="21"/>
          <w:szCs w:val="21"/>
          <w:lang w:eastAsia="zh-CN"/>
        </w:rPr>
        <w:t xml:space="preserve">2026</w:t>
      </w:r>
      <w:r>
        <w:rPr>
          <w:rFonts w:hint="eastAsia" w:ascii="宋体" w:hAnsi="宋体" w:eastAsia="宋体" w:cs="宋体"/>
          <w:color w:val="000000" w:themeColor="text1"/>
          <w:sz w:val="21"/>
          <w:szCs w:val="21"/>
        </w:rPr>
        <w:t xml:space="preserve">〕62号）要求，本项目执行评审委员会启动异常低价投标（响应）的审查，相关情形和具体要求如下：</w:t>
      </w:r>
      <w:r/>
    </w:p>
    <w:p>
      <w:pPr>
        <w:numPr>
          <w:ilvl w:val="0"/>
          <w:numId w:val="0"/>
        </w:numPr>
        <w:ind w:firstLine="422"/>
        <w:spacing w:line="360" w:lineRule="auto"/>
        <w:widowControl/>
        <w:tabs>
          <w:tab w:val="left" w:pos="540" w:leader="none"/>
          <w:tab w:val="left" w:pos="567" w:leader="none"/>
        </w:tabs>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10.1评标过程中出现下列情形之一的，评标委员会应当启动异常低价投标审查程序：</w:t>
      </w:r>
      <w:r/>
    </w:p>
    <w:p>
      <w:pPr>
        <w:ind w:firstLine="632"/>
        <w:spacing w:line="360" w:lineRule="auto"/>
        <w:widowControl/>
        <w:tabs>
          <w:tab w:val="left" w:pos="540" w:leader="none"/>
          <w:tab w:val="left" w:pos="567" w:leader="none"/>
        </w:tabs>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（1）投标（响应）报价低于全部通过符合性审查供应商投标（响应）报价平均值50%的，即投标（响应）报价〈全部通过符合性审查供应商投标（响应）报价平均值×50%；</w:t>
      </w:r>
      <w:r/>
    </w:p>
    <w:p>
      <w:pPr>
        <w:ind w:firstLine="632"/>
        <w:spacing w:line="360" w:lineRule="auto"/>
        <w:widowControl/>
        <w:tabs>
          <w:tab w:val="left" w:pos="540" w:leader="none"/>
          <w:tab w:val="left" w:pos="567" w:leader="none"/>
        </w:tabs>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（2）投标（响应）报价低于通过符合性审查的次低报价供应商投标（响应）报价50%的，即投标（响应）报价〈通过符合性审查的次低报价供应商投标（响应）报价×50%；</w:t>
      </w:r>
      <w:r/>
    </w:p>
    <w:p>
      <w:pPr>
        <w:ind w:firstLine="632"/>
        <w:spacing w:line="360" w:lineRule="auto"/>
        <w:widowControl/>
        <w:tabs>
          <w:tab w:val="left" w:pos="540" w:leader="none"/>
          <w:tab w:val="left" w:pos="567" w:leader="none"/>
        </w:tabs>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（3）投标报价低于采购项目最高限价45%的，即投标报价＜采购项目最高限价×45%；</w:t>
      </w:r>
      <w:r/>
    </w:p>
    <w:p>
      <w:pPr>
        <w:ind w:firstLine="632"/>
        <w:spacing w:line="360" w:lineRule="auto"/>
        <w:widowControl/>
        <w:tabs>
          <w:tab w:val="left" w:pos="540" w:leader="none"/>
          <w:tab w:val="left" w:pos="567" w:leader="none"/>
        </w:tabs>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（4）评标委员会认定的供应商报价过低、有可能影响产品质量或者不能诚信履约的其他情形。</w:t>
      </w:r>
      <w:r/>
    </w:p>
    <w:p>
      <w:pPr>
        <w:ind w:firstLine="422"/>
        <w:spacing w:line="360" w:lineRule="auto"/>
        <w:widowControl/>
        <w:tabs>
          <w:tab w:val="left" w:pos="540" w:leader="none"/>
          <w:tab w:val="left" w:pos="567" w:leader="none"/>
        </w:tabs>
        <w:rPr>
          <w:rFonts w:hint="eastAsia" w:ascii="宋体" w:hAnsi="宋体" w:eastAsia="宋体" w:cs="宋体"/>
          <w:b/>
          <w:bCs/>
          <w:sz w:val="21"/>
          <w:szCs w:val="21"/>
          <w:lang w:val="en-US" w:eastAsia="zh-CN"/>
        </w:rPr>
      </w:pPr>
      <w:r>
        <w:rPr>
          <w:rFonts w:hint="eastAsia" w:ascii="宋体" w:hAnsi="宋体" w:eastAsia="宋体" w:cs="宋体"/>
          <w:b/>
          <w:bCs/>
          <w:color w:val="000000"/>
          <w:sz w:val="21"/>
          <w:szCs w:val="21"/>
          <w:lang w:val="en-US" w:eastAsia="zh-CN" w:bidi="ar"/>
        </w:rPr>
        <w:t xml:space="preserve">10.2启动异常低价投标审查后，评标委员会应当要求相关供应商在评标现场合理的时间内，提供项目具体成本测算等与报价合理性相关的书面说明材料及相关证明材料，对投标价格作出解释，包括但不限于原材料成</w:t>
      </w:r>
      <w:r>
        <w:rPr>
          <w:rFonts w:hint="eastAsia" w:ascii="宋体" w:hAnsi="宋体" w:eastAsia="宋体" w:cs="宋体"/>
          <w:b/>
          <w:bCs/>
          <w:color w:val="000000"/>
          <w:sz w:val="21"/>
          <w:szCs w:val="21"/>
          <w:lang w:val="en-US" w:eastAsia="zh-CN" w:bidi="ar"/>
        </w:rPr>
        <w:t xml:space="preserve">本、人工成本、制造费用等；评审委员会依投标（响应）供应商不能提供书面说明、证明材料，或者提供的书面说明、证明材料不能证明其 报价合理性的，评审委员会应当将其作为无效投标（响应）处理。由评标委员会根据专业经验，参考同类项目中标（成交）价格、类似产品市场价格水平、行业人工费用标准、国家有关部门指导行业协会发布的行业平均成本等情况，对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20"/>
        <w:spacing w:line="360" w:lineRule="auto"/>
        <w:widowControl/>
        <w:tabs>
          <w:tab w:val="left" w:pos="540" w:leader="none"/>
        </w:tabs>
        <w:rPr>
          <w:rFonts w:ascii="Calibri" w:hAnsi="Calibri" w:eastAsia="宋体" w:cs="Times New Roman"/>
          <w:sz w:val="20"/>
        </w:rPr>
      </w:pPr>
      <w:r>
        <w:rPr>
          <w:rFonts w:hint="eastAsia" w:ascii="Calibri" w:hAnsi="Calibri" w:eastAsia="宋体" w:cs="Times New Roman"/>
        </w:rPr>
        <w:t xml:space="preserve">十</w:t>
      </w:r>
      <w:r>
        <w:rPr>
          <w:rFonts w:ascii="Calibri" w:hAnsi="Calibri" w:eastAsia="宋体" w:cs="Times New Roman"/>
        </w:rPr>
        <w:t xml:space="preserve">、凡涉及磋商采购文件的补充说明和修改，均以苏州政府采购网上发布的通知为准。</w:t>
      </w:r>
      <w:r/>
    </w:p>
    <w:p>
      <w:pPr>
        <w:pStyle w:val="871"/>
        <w:ind w:firstLine="210"/>
      </w:pPr>
      <w:r/>
      <w:r/>
    </w:p>
    <w:p>
      <w:pPr>
        <w:jc w:val="left"/>
        <w:widowControl/>
        <w:rPr>
          <w:rFonts w:ascii="宋体" w:hAnsi="宋体" w:eastAsia="宋体" w:cs="Times New Roman"/>
          <w:b/>
          <w:bCs/>
          <w:sz w:val="32"/>
        </w:rPr>
      </w:pPr>
      <w:r>
        <w:rPr>
          <w:rFonts w:ascii="宋体" w:hAnsi="宋体" w:eastAsia="宋体" w:cs="Times New Roman"/>
          <w:b/>
          <w:bCs/>
          <w:sz w:val="32"/>
        </w:rPr>
        <w:br w:type="page" w:clear="all"/>
      </w:r>
      <w:r/>
    </w:p>
    <w:p>
      <w:pPr>
        <w:jc w:val="center"/>
        <w:widowControl/>
        <w:rPr>
          <w:rFonts w:ascii="宋体" w:hAnsi="宋体" w:eastAsia="宋体" w:cs="Times New Roman"/>
          <w:b/>
          <w:bCs/>
          <w:sz w:val="32"/>
        </w:rPr>
      </w:pPr>
      <w:r>
        <w:rPr>
          <w:rFonts w:ascii="宋体" w:hAnsi="宋体" w:eastAsia="宋体" w:cs="Times New Roman"/>
          <w:b/>
          <w:bCs/>
          <w:sz w:val="32"/>
        </w:rPr>
        <w:t xml:space="preserve">三、</w:t>
      </w:r>
      <w:r>
        <w:rPr>
          <w:rFonts w:hint="eastAsia" w:ascii="宋体" w:hAnsi="宋体" w:eastAsia="宋体" w:cs="Times New Roman"/>
          <w:b/>
          <w:bCs/>
          <w:sz w:val="32"/>
        </w:rPr>
        <w:t xml:space="preserve">评审方法</w:t>
      </w:r>
      <w:r>
        <w:rPr>
          <w:rFonts w:ascii="宋体" w:hAnsi="宋体" w:eastAsia="宋体" w:cs="Times New Roman"/>
          <w:b/>
          <w:bCs/>
          <w:sz w:val="32"/>
        </w:rPr>
        <w:t xml:space="preserve">及评分标准</w:t>
      </w:r>
      <w:r/>
    </w:p>
    <w:p>
      <w:pPr>
        <w:ind w:firstLine="420"/>
        <w:spacing w:line="360" w:lineRule="auto"/>
        <w:widowControl/>
        <w:rPr>
          <w:rFonts w:ascii="宋体" w:hAnsi="宋体" w:eastAsia="宋体" w:cs="Times New Roman"/>
          <w:bCs/>
          <w:szCs w:val="21"/>
        </w:rPr>
      </w:pPr>
      <w:r>
        <w:rPr>
          <w:rFonts w:hint="eastAsia" w:ascii="宋体" w:hAnsi="宋体" w:eastAsia="宋体" w:cs="Times New Roman"/>
          <w:bCs/>
          <w:szCs w:val="21"/>
        </w:rPr>
        <w:t xml:space="preserve">一、</w:t>
      </w:r>
      <w:r>
        <w:rPr>
          <w:rFonts w:ascii="宋体" w:hAnsi="宋体" w:eastAsia="宋体" w:cs="Times New Roman"/>
          <w:bCs/>
          <w:szCs w:val="21"/>
        </w:rPr>
        <w:t xml:space="preserve">成交原则</w:t>
      </w:r>
      <w:r/>
    </w:p>
    <w:p>
      <w:pPr>
        <w:ind w:firstLine="420"/>
        <w:spacing w:line="360" w:lineRule="auto"/>
        <w:rPr>
          <w:rFonts w:ascii="宋体" w:hAnsi="宋体" w:eastAsia="宋体" w:cs="Times New Roman"/>
          <w:bCs/>
          <w:szCs w:val="21"/>
        </w:rPr>
      </w:pPr>
      <w:r>
        <w:rPr>
          <w:rFonts w:ascii="宋体" w:hAnsi="宋体" w:eastAsia="宋体" w:cs="Times New Roman"/>
          <w:bCs/>
          <w:szCs w:val="21"/>
        </w:rPr>
        <w:t xml:space="preserve">1、本次</w:t>
      </w:r>
      <w:r>
        <w:rPr>
          <w:rFonts w:hint="eastAsia" w:ascii="宋体" w:hAnsi="宋体" w:eastAsia="宋体" w:cs="Times New Roman"/>
          <w:bCs/>
          <w:szCs w:val="21"/>
        </w:rPr>
        <w:t xml:space="preserve">磋商</w:t>
      </w:r>
      <w:r>
        <w:rPr>
          <w:rFonts w:ascii="宋体" w:hAnsi="宋体" w:eastAsia="宋体" w:cs="Times New Roman"/>
          <w:bCs/>
          <w:szCs w:val="21"/>
        </w:rPr>
        <w:t xml:space="preserve">采用为综合评分法，即在满足采购文件实质性要求前提下，按照采购文件中规定的评分标准和各项因素进行综合评审后，以评标总得分最高的响应单位作为相应标段的</w:t>
      </w:r>
      <w:r>
        <w:rPr>
          <w:rFonts w:hint="eastAsia" w:ascii="宋体" w:hAnsi="宋体" w:eastAsia="宋体" w:cs="Times New Roman"/>
          <w:bCs/>
          <w:szCs w:val="21"/>
        </w:rPr>
        <w:t xml:space="preserve">成交单位的评标办法</w:t>
      </w:r>
      <w:r>
        <w:rPr>
          <w:rFonts w:ascii="宋体" w:hAnsi="宋体" w:eastAsia="宋体" w:cs="Times New Roman"/>
          <w:bCs/>
          <w:szCs w:val="21"/>
        </w:rPr>
        <w:t xml:space="preserve">。</w:t>
      </w:r>
      <w:r/>
    </w:p>
    <w:p>
      <w:pPr>
        <w:ind w:firstLine="420"/>
        <w:spacing w:line="360" w:lineRule="auto"/>
        <w:widowControl/>
        <w:rPr>
          <w:rFonts w:ascii="宋体" w:hAnsi="宋体" w:eastAsia="宋体" w:cs="Times New Roman"/>
          <w:bCs/>
          <w:szCs w:val="21"/>
        </w:rPr>
      </w:pPr>
      <w:r>
        <w:rPr>
          <w:rFonts w:ascii="宋体" w:hAnsi="宋体" w:eastAsia="宋体" w:cs="Times New Roman"/>
          <w:bCs/>
          <w:szCs w:val="21"/>
        </w:rPr>
        <w:t xml:space="preserve">2、评标委员会各成员独立对每个进入打分程序的有效响应单位的标书技术部分以打分的形式进行评审和评价（计算结果均四舍五入保留两位小数）。对评委的评分（除价格分外）进行统计汇总，直接算术平均计算得分</w:t>
      </w:r>
      <w:r>
        <w:rPr>
          <w:rFonts w:hint="eastAsia" w:ascii="宋体" w:hAnsi="宋体" w:eastAsia="宋体" w:cs="Times New Roman"/>
          <w:bCs/>
          <w:szCs w:val="21"/>
        </w:rPr>
        <w:t xml:space="preserve">。</w:t>
      </w:r>
      <w:r/>
    </w:p>
    <w:p>
      <w:pPr>
        <w:ind w:firstLine="420"/>
        <w:spacing w:line="360" w:lineRule="auto"/>
        <w:widowControl/>
        <w:rPr>
          <w:rFonts w:ascii="宋体" w:hAnsi="宋体" w:eastAsia="宋体" w:cs="Times New Roman"/>
          <w:bCs/>
          <w:szCs w:val="21"/>
        </w:rPr>
      </w:pPr>
      <w:r>
        <w:rPr>
          <w:rFonts w:ascii="宋体" w:hAnsi="宋体" w:eastAsia="宋体" w:cs="Times New Roman"/>
          <w:bCs/>
          <w:szCs w:val="21"/>
        </w:rPr>
        <w:t xml:space="preserve">3、对评委的评分（除价格分外）进行统计汇总，计算出每个响应单位的得分，加上价格得分即为每个响应单位的综合得分。</w:t>
      </w:r>
      <w:r/>
    </w:p>
    <w:p>
      <w:pPr>
        <w:ind w:firstLine="420"/>
        <w:spacing w:line="360" w:lineRule="auto"/>
        <w:widowControl/>
        <w:rPr>
          <w:rFonts w:ascii="宋体" w:hAnsi="宋体" w:eastAsia="宋体" w:cs="Times New Roman"/>
          <w:bCs/>
          <w:szCs w:val="21"/>
        </w:rPr>
      </w:pPr>
      <w:r>
        <w:rPr>
          <w:rFonts w:hint="eastAsia" w:ascii="宋体" w:hAnsi="宋体" w:eastAsia="宋体" w:cs="Times New Roman"/>
          <w:bCs/>
          <w:szCs w:val="21"/>
        </w:rPr>
        <w:t xml:space="preserve">4、</w:t>
      </w:r>
      <w:r>
        <w:rPr>
          <w:rFonts w:ascii="宋体" w:hAnsi="宋体" w:eastAsia="宋体" w:cs="Times New Roman"/>
          <w:bCs/>
          <w:szCs w:val="21"/>
        </w:rPr>
        <w:t xml:space="preserve">采购人授权磋商小组直接确定成交供应商</w:t>
      </w:r>
      <w:r>
        <w:rPr>
          <w:rFonts w:hint="eastAsia" w:ascii="宋体" w:hAnsi="宋体" w:eastAsia="宋体" w:cs="Times New Roman"/>
          <w:bCs/>
          <w:szCs w:val="21"/>
        </w:rPr>
        <w:t xml:space="preserve">，如出现评标总得分最高的投标人有两个或两个以上的，以实际</w:t>
      </w:r>
      <w:r>
        <w:rPr>
          <w:rFonts w:hint="eastAsia" w:ascii="宋体" w:hAnsi="宋体" w:eastAsia="宋体" w:cs="Times New Roman"/>
          <w:bCs/>
          <w:szCs w:val="21"/>
          <w:lang w:val="en-US" w:eastAsia="zh-CN"/>
        </w:rPr>
        <w:t xml:space="preserve">投标优惠率较高者</w:t>
      </w:r>
      <w:r>
        <w:rPr>
          <w:rFonts w:hint="eastAsia" w:ascii="宋体" w:hAnsi="宋体" w:eastAsia="宋体" w:cs="Times New Roman"/>
          <w:bCs/>
          <w:szCs w:val="21"/>
        </w:rPr>
        <w:t xml:space="preserve">作为成交供应商，评审得分且最后报价相同的，按照技术指标优劣顺序确定。</w:t>
      </w:r>
      <w:r/>
    </w:p>
    <w:p>
      <w:pPr>
        <w:ind w:firstLine="420"/>
        <w:spacing w:line="360" w:lineRule="auto"/>
        <w:widowControl/>
        <w:rPr>
          <w:rFonts w:ascii="宋体" w:hAnsi="宋体" w:eastAsia="宋体" w:cs="Times New Roman"/>
          <w:bCs/>
          <w:szCs w:val="21"/>
        </w:rPr>
      </w:pPr>
      <w:r>
        <w:rPr>
          <w:rFonts w:ascii="宋体" w:hAnsi="宋体" w:eastAsia="宋体" w:cs="Times New Roman"/>
          <w:bCs/>
          <w:szCs w:val="21"/>
        </w:rPr>
        <w:t xml:space="preserve">5、</w:t>
      </w:r>
      <w:r>
        <w:rPr>
          <w:rFonts w:hint="eastAsia" w:ascii="宋体" w:hAnsi="宋体" w:eastAsia="宋体" w:cs="Times New Roman"/>
          <w:bCs/>
          <w:szCs w:val="21"/>
        </w:rPr>
        <w:t xml:space="preserve">针对小微企业、监狱企业及残疾人企业的评审：</w:t>
      </w:r>
      <w:r/>
    </w:p>
    <w:p>
      <w:pPr>
        <w:ind w:firstLine="420"/>
        <w:spacing w:line="360" w:lineRule="auto"/>
        <w:widowControl/>
        <w:rPr>
          <w:rFonts w:ascii="宋体" w:hAnsi="宋体" w:cs="宋体"/>
          <w:color w:val="333333"/>
          <w:szCs w:val="21"/>
        </w:rPr>
      </w:pPr>
      <w:r>
        <w:rPr>
          <w:rFonts w:hint="eastAsia" w:ascii="宋体" w:hAnsi="宋体" w:eastAsia="宋体" w:cs="Times New Roman"/>
          <w:bCs/>
          <w:szCs w:val="21"/>
        </w:rPr>
        <w:t xml:space="preserve">5.1、根据财政部、工业和信息化部关于印发《政府采购促进中小企业发展管理办法》的通知，结合《苏州市政府采购促进中小企业发展实施意见》的通知（苏财购〔2022〕16号）的文件精神：</w:t>
      </w:r>
      <w:r/>
    </w:p>
    <w:p>
      <w:pPr>
        <w:ind w:firstLine="422"/>
        <w:spacing w:line="360" w:lineRule="auto"/>
        <w:widowControl/>
        <w:rPr>
          <w:rFonts w:ascii="宋体" w:hAnsi="宋体" w:eastAsia="宋体" w:cs="Times New Roman"/>
          <w:b/>
          <w:bCs/>
          <w:szCs w:val="21"/>
        </w:rPr>
      </w:pPr>
      <w:r>
        <w:rPr>
          <w:rFonts w:hint="eastAsia" w:ascii="宋体" w:hAnsi="宋体" w:eastAsia="宋体" w:cs="Times New Roman"/>
          <w:b/>
          <w:bCs/>
          <w:szCs w:val="21"/>
        </w:rPr>
        <w:t xml:space="preserve">（1）本项目属于专门面向中小企业采购。</w:t>
      </w:r>
      <w:r/>
    </w:p>
    <w:p>
      <w:pPr>
        <w:ind w:firstLine="420"/>
        <w:spacing w:line="360" w:lineRule="auto"/>
        <w:widowControl/>
        <w:rPr>
          <w:rFonts w:ascii="宋体" w:hAnsi="宋体" w:eastAsia="宋体" w:cs="Times New Roman"/>
          <w:bCs/>
          <w:szCs w:val="21"/>
        </w:rPr>
      </w:pPr>
      <w:r>
        <w:rPr>
          <w:rFonts w:hint="eastAsia" w:ascii="宋体" w:hAnsi="宋体" w:eastAsia="宋体" w:cs="Times New Roman"/>
          <w:bCs/>
          <w:szCs w:val="21"/>
        </w:rPr>
        <w:t xml:space="preserve">（2）依据《政府采购促进中小企业发展管理办法》规定享受扶持政策获得政府采购合同的，小微企业不得将合同分包给大中型企业，中型企业不得将合同分包给大型企业。</w:t>
      </w:r>
      <w:r/>
    </w:p>
    <w:p>
      <w:pPr>
        <w:ind w:firstLine="420"/>
        <w:spacing w:line="360" w:lineRule="auto"/>
        <w:widowControl/>
        <w:rPr>
          <w:rFonts w:ascii="宋体" w:hAnsi="宋体" w:eastAsia="宋体" w:cs="Times New Roman"/>
          <w:bCs/>
          <w:szCs w:val="21"/>
        </w:rPr>
      </w:pPr>
      <w:r>
        <w:rPr>
          <w:rFonts w:hint="eastAsia" w:ascii="宋体" w:hAnsi="宋体" w:eastAsia="宋体" w:cs="Times New Roman"/>
          <w:bCs/>
          <w:szCs w:val="21"/>
        </w:rPr>
        <w:t xml:space="preserve">（3）本项目采购标的对应的中小企业划分标准所属行业为：</w:t>
      </w:r>
      <w:r>
        <w:rPr>
          <w:rFonts w:hint="eastAsia" w:ascii="宋体" w:hAnsi="宋体" w:eastAsia="宋体" w:cs="Times New Roman"/>
          <w:b/>
          <w:bCs/>
          <w:szCs w:val="21"/>
        </w:rPr>
        <w:t xml:space="preserve">其它未列明。</w:t>
      </w:r>
      <w:r/>
    </w:p>
    <w:p>
      <w:pPr>
        <w:ind w:firstLine="420"/>
        <w:spacing w:line="360" w:lineRule="auto"/>
        <w:widowControl/>
        <w:rPr>
          <w:rFonts w:ascii="宋体" w:hAnsi="宋体" w:eastAsia="宋体" w:cs="Times New Roman"/>
          <w:bCs/>
          <w:szCs w:val="21"/>
        </w:rPr>
      </w:pPr>
      <w:r>
        <w:rPr>
          <w:rFonts w:hint="eastAsia" w:ascii="宋体" w:hAnsi="宋体" w:eastAsia="宋体" w:cs="Times New Roman"/>
          <w:bCs/>
          <w:szCs w:val="21"/>
        </w:rPr>
        <w:t xml:space="preserve">（4）中小企业参加政府采购活动，应当出具《政府采购促进中小企业发展管理办法》附件规定《中小企业声明函》。</w:t>
      </w:r>
      <w:r>
        <w:rPr>
          <w:rFonts w:ascii="宋体" w:hAnsi="宋体" w:eastAsia="宋体" w:cs="宋体"/>
          <w:b/>
          <w:color w:val="000000"/>
          <w:szCs w:val="21"/>
        </w:rPr>
        <w:t xml:space="preserve">未在投标（响应）文件中提供《中小企业声明函》的，不享受促进中小微企业发展的相关政府采购政策，资格审查不通过。</w:t>
      </w:r>
      <w:r/>
    </w:p>
    <w:p>
      <w:pPr>
        <w:ind w:firstLine="420"/>
        <w:spacing w:line="360" w:lineRule="auto"/>
        <w:widowControl/>
        <w:rPr>
          <w:rFonts w:ascii="宋体" w:hAnsi="宋体" w:eastAsia="宋体" w:cs="Times New Roman"/>
          <w:bCs/>
          <w:szCs w:val="21"/>
        </w:rPr>
      </w:pPr>
      <w:r>
        <w:rPr>
          <w:rFonts w:hint="eastAsia" w:ascii="宋体" w:hAnsi="宋体" w:eastAsia="宋体" w:cs="Times New Roman"/>
          <w:bCs/>
          <w:szCs w:val="21"/>
        </w:rPr>
        <w:t xml:space="preserve">（5）若供应商提供的《中小企业声明函》为虚假声明则视同提供虚假材料，按政府采购相关规定处理并报请政府监管部门给予行政处罚。</w:t>
      </w:r>
      <w:r/>
    </w:p>
    <w:p>
      <w:pPr>
        <w:ind w:firstLine="420"/>
        <w:spacing w:line="360" w:lineRule="auto"/>
        <w:widowControl/>
        <w:rPr>
          <w:rFonts w:ascii="宋体" w:hAnsi="宋体" w:eastAsia="宋体" w:cs="Times New Roman"/>
          <w:bCs/>
          <w:szCs w:val="21"/>
        </w:rPr>
      </w:pPr>
      <w:r>
        <w:rPr>
          <w:rFonts w:hint="eastAsia" w:ascii="宋体" w:hAnsi="宋体" w:eastAsia="宋体" w:cs="Times New Roman"/>
          <w:bCs/>
          <w:szCs w:val="21"/>
        </w:rPr>
        <w:t xml:space="preserve">5.2、残疾人福利性单位</w:t>
      </w:r>
      <w:r/>
    </w:p>
    <w:p>
      <w:pPr>
        <w:ind w:firstLine="420"/>
        <w:spacing w:line="360" w:lineRule="auto"/>
        <w:widowControl/>
        <w:rPr>
          <w:rFonts w:ascii="宋体" w:hAnsi="宋体" w:eastAsia="宋体" w:cs="Times New Roman"/>
          <w:bCs/>
          <w:szCs w:val="21"/>
        </w:rPr>
      </w:pPr>
      <w:r>
        <w:rPr>
          <w:rFonts w:hint="eastAsia" w:ascii="宋体" w:hAnsi="宋体" w:eastAsia="宋体" w:cs="Times New Roman"/>
          <w:bCs/>
          <w:szCs w:val="21"/>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20"/>
        <w:spacing w:line="360" w:lineRule="auto"/>
        <w:widowControl/>
        <w:rPr>
          <w:rFonts w:ascii="宋体" w:hAnsi="宋体" w:eastAsia="宋体" w:cs="Times New Roman"/>
          <w:bCs/>
          <w:szCs w:val="21"/>
        </w:rPr>
      </w:pPr>
      <w:r>
        <w:rPr>
          <w:rFonts w:hint="eastAsia" w:ascii="宋体" w:hAnsi="宋体" w:eastAsia="宋体" w:cs="Times New Roman"/>
          <w:bCs/>
          <w:szCs w:val="21"/>
        </w:rPr>
        <w:t xml:space="preserve">5.3、监狱企业</w:t>
      </w:r>
      <w:r/>
    </w:p>
    <w:p>
      <w:pPr>
        <w:ind w:firstLine="420"/>
        <w:spacing w:line="360" w:lineRule="auto"/>
        <w:widowControl/>
        <w:rPr>
          <w:rFonts w:ascii="宋体" w:hAnsi="宋体" w:eastAsia="宋体" w:cs="Times New Roman"/>
          <w:bCs/>
          <w:szCs w:val="21"/>
        </w:rPr>
      </w:pPr>
      <w:r>
        <w:rPr>
          <w:rFonts w:hint="eastAsia" w:ascii="宋体" w:hAnsi="宋体" w:eastAsia="宋体" w:cs="Times New Roman"/>
          <w:bCs/>
          <w:szCs w:val="21"/>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相关政策。</w:t>
      </w:r>
      <w:r/>
    </w:p>
    <w:p>
      <w:pPr>
        <w:ind w:firstLine="420"/>
        <w:spacing w:line="360" w:lineRule="auto"/>
        <w:widowControl/>
        <w:rPr>
          <w:rFonts w:ascii="宋体" w:hAnsi="宋体" w:eastAsia="宋体" w:cs="Times New Roman"/>
          <w:bCs/>
          <w:szCs w:val="21"/>
        </w:rPr>
      </w:pPr>
      <w:r>
        <w:rPr>
          <w:rFonts w:ascii="宋体" w:hAnsi="宋体" w:eastAsia="宋体" w:cs="Times New Roman"/>
          <w:bCs/>
          <w:szCs w:val="21"/>
        </w:rPr>
        <w:t xml:space="preserve">5.</w:t>
      </w:r>
      <w:r>
        <w:rPr>
          <w:rFonts w:hint="eastAsia" w:ascii="宋体" w:hAnsi="宋体" w:eastAsia="宋体" w:cs="Times New Roman"/>
          <w:bCs/>
          <w:szCs w:val="21"/>
        </w:rPr>
        <w:t xml:space="preserve">4</w:t>
      </w:r>
      <w:r>
        <w:rPr>
          <w:rFonts w:ascii="宋体" w:hAnsi="宋体" w:eastAsia="宋体" w:cs="Times New Roman"/>
          <w:bCs/>
          <w:szCs w:val="21"/>
        </w:rPr>
        <w:t xml:space="preserve">、</w:t>
      </w:r>
      <w:r>
        <w:rPr>
          <w:rFonts w:ascii="宋体" w:hAnsi="宋体" w:eastAsia="宋体" w:cs="Times New Roman"/>
          <w:b/>
          <w:szCs w:val="21"/>
        </w:rPr>
        <w:t xml:space="preserve">如提供虚假声明或相关材料，将按“政府采购法”相关规定处理并由政府监管部门给予处罚</w:t>
      </w:r>
      <w:r>
        <w:rPr>
          <w:rFonts w:ascii="宋体" w:hAnsi="宋体" w:eastAsia="宋体" w:cs="Times New Roman"/>
          <w:bCs/>
          <w:szCs w:val="21"/>
        </w:rPr>
        <w:t xml:space="preserve">。</w:t>
      </w:r>
      <w:r/>
    </w:p>
    <w:p>
      <w:pPr>
        <w:ind w:firstLine="420"/>
        <w:spacing w:line="360" w:lineRule="auto"/>
        <w:widowControl/>
        <w:rPr>
          <w:rFonts w:ascii="宋体" w:hAnsi="宋体" w:eastAsia="宋体" w:cs="Times New Roman"/>
          <w:bCs/>
          <w:szCs w:val="21"/>
        </w:rPr>
      </w:pPr>
      <w:r>
        <w:rPr>
          <w:rFonts w:hint="eastAsia" w:ascii="宋体" w:hAnsi="宋体" w:eastAsia="宋体" w:cs="Times New Roman"/>
          <w:bCs/>
          <w:szCs w:val="21"/>
        </w:rPr>
        <w:t xml:space="preserve">6</w:t>
      </w:r>
      <w:r>
        <w:rPr>
          <w:rFonts w:ascii="宋体" w:hAnsi="宋体" w:eastAsia="宋体" w:cs="Times New Roman"/>
          <w:bCs/>
          <w:szCs w:val="21"/>
        </w:rPr>
        <w:t xml:space="preserve">、信用查询：</w:t>
      </w:r>
      <w:r/>
    </w:p>
    <w:p>
      <w:pPr>
        <w:ind w:firstLine="420"/>
        <w:spacing w:line="360" w:lineRule="auto"/>
        <w:widowControl/>
        <w:rPr>
          <w:rFonts w:ascii="宋体" w:hAnsi="宋体" w:eastAsia="宋体" w:cs="Times New Roman"/>
          <w:bCs/>
          <w:szCs w:val="21"/>
        </w:rPr>
      </w:pPr>
      <w:r>
        <w:rPr>
          <w:rFonts w:ascii="宋体" w:hAnsi="宋体" w:eastAsia="宋体" w:cs="Times New Roman"/>
          <w:bCs/>
          <w:szCs w:val="21"/>
        </w:rPr>
        <w:t xml:space="preserve">根据政府采购法及相关法规，以及苏州市财政局《关于印发苏州市市级政府采购信用记录查询和使用工作试行办法的通知》（苏财购（2017）11号）文件的规定，将对供应商进行信用查询。</w:t>
      </w:r>
      <w:r/>
    </w:p>
    <w:p>
      <w:pPr>
        <w:ind w:left="525" w:hanging="105"/>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 6</w:t>
      </w:r>
      <w:r>
        <w:rPr>
          <w:rFonts w:ascii="宋体" w:hAnsi="宋体" w:eastAsia="宋体" w:cs="Times New Roman"/>
          <w:bCs/>
          <w:szCs w:val="21"/>
        </w:rPr>
        <w:t xml:space="preserve">.1、查询时间：响应文件递交截止时间。</w:t>
      </w:r>
      <w:r>
        <w:rPr>
          <w:rFonts w:ascii="宋体" w:hAnsi="宋体" w:eastAsia="宋体" w:cs="Times New Roman"/>
          <w:bCs/>
          <w:szCs w:val="21"/>
        </w:rPr>
        <w:br/>
      </w:r>
      <w:r>
        <w:rPr>
          <w:rFonts w:hint="eastAsia" w:ascii="宋体" w:hAnsi="宋体" w:eastAsia="宋体" w:cs="Times New Roman"/>
          <w:bCs/>
          <w:szCs w:val="21"/>
        </w:rPr>
        <w:t xml:space="preserve">6</w:t>
      </w:r>
      <w:r>
        <w:rPr>
          <w:rFonts w:ascii="宋体" w:hAnsi="宋体" w:eastAsia="宋体" w:cs="Times New Roman"/>
          <w:bCs/>
          <w:szCs w:val="21"/>
        </w:rPr>
        <w:t xml:space="preserve">.2、查询渠道：</w:t>
      </w:r>
      <w:r>
        <w:rPr>
          <w:rFonts w:hint="eastAsia"/>
        </w:rPr>
        <w:t xml:space="preserve">通过</w:t>
      </w:r>
      <w:r>
        <w:rPr>
          <w:rFonts w:hint="eastAsia" w:ascii="宋体" w:hAnsi="宋体"/>
          <w:bCs/>
          <w:color w:val="000000"/>
          <w:szCs w:val="21"/>
        </w:rPr>
        <w:t xml:space="preserve">“</w:t>
      </w:r>
      <w:r>
        <w:rPr>
          <w:rFonts w:hint="eastAsia" w:ascii="宋体" w:hAnsi="宋体"/>
          <w:bCs/>
          <w:color w:val="000000"/>
          <w:szCs w:val="21"/>
          <w:lang w:val="zh-CN"/>
        </w:rPr>
        <w:t xml:space="preserve">信用中国</w:t>
      </w:r>
      <w:r>
        <w:rPr>
          <w:rFonts w:hint="eastAsia" w:ascii="宋体" w:hAnsi="宋体"/>
          <w:bCs/>
          <w:color w:val="000000"/>
          <w:szCs w:val="21"/>
        </w:rPr>
        <w:t xml:space="preserve">”</w:t>
      </w:r>
      <w:r>
        <w:rPr>
          <w:rFonts w:hint="eastAsia" w:ascii="宋体" w:hAnsi="宋体"/>
          <w:bCs/>
          <w:color w:val="000000"/>
          <w:szCs w:val="21"/>
          <w:lang w:val="zh-CN"/>
        </w:rPr>
        <w:t xml:space="preserve">网站</w:t>
      </w:r>
      <w:r>
        <w:rPr>
          <w:rFonts w:hint="eastAsia" w:ascii="宋体" w:hAnsi="宋体"/>
          <w:bCs/>
          <w:color w:val="000000"/>
          <w:szCs w:val="21"/>
        </w:rPr>
        <w:t xml:space="preserve">（www.creditchina.gov.cn）</w:t>
      </w:r>
      <w:r>
        <w:rPr>
          <w:rFonts w:ascii="宋体" w:hAnsi="宋体"/>
          <w:bCs/>
          <w:color w:val="000000"/>
          <w:szCs w:val="21"/>
        </w:rPr>
        <w:t xml:space="preserve">”</w:t>
      </w:r>
      <w:r>
        <w:rPr>
          <w:rFonts w:hint="eastAsia" w:ascii="宋体" w:hAnsi="宋体"/>
          <w:bCs/>
          <w:color w:val="000000"/>
          <w:szCs w:val="21"/>
          <w:lang w:val="zh-CN"/>
        </w:rPr>
        <w:t xml:space="preserve">查询</w:t>
      </w:r>
      <w:r>
        <w:rPr>
          <w:rFonts w:hint="eastAsia" w:ascii="宋体" w:hAnsi="宋体"/>
          <w:bCs/>
          <w:color w:val="000000"/>
          <w:szCs w:val="21"/>
        </w:rPr>
        <w:t xml:space="preserve">供应商</w:t>
      </w:r>
      <w:r>
        <w:rPr>
          <w:rFonts w:hint="eastAsia" w:ascii="宋体" w:hAnsi="宋体"/>
          <w:bCs/>
          <w:color w:val="000000"/>
          <w:szCs w:val="21"/>
          <w:lang w:val="zh-CN"/>
        </w:rPr>
        <w:t xml:space="preserve">的信用记录</w:t>
      </w:r>
      <w:r>
        <w:rPr>
          <w:rFonts w:hint="eastAsia"/>
        </w:rPr>
        <w:t xml:space="preserve">。</w:t>
      </w:r>
      <w:r>
        <w:rPr>
          <w:rFonts w:hint="eastAsia" w:ascii="宋体" w:hAnsi="宋体" w:eastAsia="宋体" w:cs="Times New Roman"/>
          <w:bCs/>
          <w:szCs w:val="21"/>
        </w:rPr>
        <w:t xml:space="preserve">     </w:t>
      </w:r>
      <w:r/>
    </w:p>
    <w:p>
      <w:pPr>
        <w:ind w:left="525" w:hanging="105"/>
        <w:jc w:val="left"/>
        <w:spacing w:line="360" w:lineRule="auto"/>
        <w:widowControl/>
        <w:rPr>
          <w:rFonts w:hint="eastAsia" w:ascii="宋体" w:hAnsi="宋体" w:eastAsia="宋体" w:cs="Times New Roman"/>
        </w:rPr>
      </w:pPr>
      <w:r>
        <w:rPr>
          <w:rFonts w:hint="eastAsia" w:ascii="宋体" w:hAnsi="宋体" w:eastAsia="宋体" w:cs="Times New Roman"/>
          <w:bCs/>
          <w:szCs w:val="21"/>
        </w:rPr>
        <w:t xml:space="preserve">6</w:t>
      </w:r>
      <w:r>
        <w:rPr>
          <w:rFonts w:ascii="宋体" w:hAnsi="宋体" w:eastAsia="宋体" w:cs="Times New Roman"/>
          <w:bCs/>
          <w:szCs w:val="21"/>
        </w:rPr>
        <w:t xml:space="preserve">.3、查询证据留存方式：</w:t>
      </w:r>
      <w:r>
        <w:rPr>
          <w:rFonts w:ascii="宋体" w:hAnsi="宋体" w:eastAsia="宋体" w:cs="Times New Roman"/>
          <w:bCs/>
          <w:szCs w:val="21"/>
        </w:rPr>
        <w:br/>
      </w:r>
      <w:r>
        <w:rPr>
          <w:rFonts w:hint="eastAsia" w:ascii="宋体" w:hAnsi="宋体" w:eastAsia="宋体" w:cs="Times New Roman"/>
          <w:bCs/>
          <w:szCs w:val="21"/>
        </w:rPr>
        <w:t xml:space="preserve">     </w:t>
      </w:r>
      <w:r>
        <w:rPr>
          <w:rFonts w:ascii="宋体" w:hAnsi="宋体" w:eastAsia="宋体" w:cs="Times New Roman"/>
          <w:bCs/>
          <w:szCs w:val="21"/>
        </w:rPr>
        <w:t xml:space="preserve">对存在失信信息的供应商，评审小组填写《苏州市级政府采购供应商失信信息确认函》，由失信供应商应签名确认。同时，采购代理机构工作人员根据评审小组确认的失信信息，登陆到来源网站页面进行复核并打印，作为证据留存。</w:t>
      </w:r>
      <w:r>
        <w:rPr>
          <w:rFonts w:ascii="宋体" w:hAnsi="宋体" w:eastAsia="宋体" w:cs="Times New Roman"/>
          <w:bCs/>
          <w:szCs w:val="21"/>
        </w:rPr>
      </w:r>
      <w:r/>
    </w:p>
    <w:p>
      <w:pPr>
        <w:ind w:left="525" w:hanging="105"/>
        <w:jc w:val="left"/>
        <w:spacing w:line="360" w:lineRule="auto"/>
        <w:widowControl/>
        <w:rPr>
          <w:rFonts w:ascii="宋体" w:hAnsi="宋体" w:eastAsia="宋体" w:cs="Times New Roman"/>
        </w:rPr>
      </w:pPr>
      <w:r>
        <w:rPr>
          <w:rFonts w:hint="eastAsia" w:ascii="宋体" w:hAnsi="宋体" w:eastAsia="宋体" w:cs="Times New Roman"/>
          <w:bCs/>
          <w:szCs w:val="21"/>
        </w:rPr>
        <w:t xml:space="preserve"> 6</w:t>
      </w:r>
      <w:r>
        <w:rPr>
          <w:rFonts w:ascii="宋体" w:hAnsi="宋体" w:eastAsia="宋体" w:cs="Times New Roman"/>
          <w:bCs/>
          <w:szCs w:val="21"/>
        </w:rPr>
        <w:t xml:space="preserve">.4、信用记录使用规则：</w:t>
      </w:r>
      <w:r>
        <w:rPr>
          <w:rFonts w:ascii="宋体" w:hAnsi="宋体" w:eastAsia="宋体" w:cs="Times New Roman"/>
          <w:bCs/>
          <w:szCs w:val="21"/>
        </w:rPr>
        <w:br/>
      </w:r>
      <w:r>
        <w:rPr>
          <w:rFonts w:hint="eastAsia" w:ascii="宋体" w:hAnsi="宋体" w:eastAsia="宋体" w:cs="Times New Roman"/>
          <w:bCs/>
          <w:szCs w:val="21"/>
        </w:rPr>
        <w:t xml:space="preserve">     </w:t>
      </w:r>
      <w:r>
        <w:rPr>
          <w:rFonts w:ascii="宋体" w:hAnsi="宋体" w:eastAsia="宋体" w:cs="Times New Roman"/>
          <w:bCs/>
          <w:szCs w:val="21"/>
        </w:rPr>
        <w:t xml:space="preserve">评审小组在对供应商进行资格性审查时，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360" w:lineRule="auto"/>
        <w:widowControl/>
        <w:rPr>
          <w:rFonts w:ascii="宋体" w:hAnsi="宋体" w:eastAsia="宋体" w:cs="Times New Roman"/>
          <w:bCs/>
          <w:szCs w:val="21"/>
        </w:rPr>
      </w:pPr>
      <w:r>
        <w:rPr>
          <w:rFonts w:ascii="宋体" w:hAnsi="宋体" w:eastAsia="宋体" w:cs="Times New Roman"/>
          <w:bCs/>
          <w:szCs w:val="21"/>
        </w:rPr>
        <w:t xml:space="preserve">（一）政府采购严重违法记录，即供应商被全国各级财政部门列入“政府采购严重违法失信行为记录名单”，且在处罚有效期内的。</w:t>
      </w:r>
      <w:r/>
    </w:p>
    <w:p>
      <w:pPr>
        <w:ind w:firstLine="420"/>
        <w:spacing w:line="360" w:lineRule="auto"/>
        <w:widowControl/>
        <w:rPr>
          <w:rFonts w:ascii="宋体" w:hAnsi="宋体" w:eastAsia="宋体" w:cs="Times New Roman"/>
          <w:bCs/>
          <w:szCs w:val="21"/>
        </w:rPr>
      </w:pPr>
      <w:r>
        <w:rPr>
          <w:rFonts w:ascii="宋体" w:hAnsi="宋体" w:eastAsia="宋体" w:cs="Times New Roman"/>
          <w:bCs/>
          <w:szCs w:val="21"/>
        </w:rPr>
        <w:t xml:space="preserve">（二）财政部门与法院、工商、税务等部门联合惩戒的失信信息，包括：</w:t>
      </w:r>
      <w:r/>
    </w:p>
    <w:p>
      <w:pPr>
        <w:ind w:firstLine="420"/>
        <w:spacing w:line="360" w:lineRule="auto"/>
        <w:widowControl/>
        <w:rPr>
          <w:rFonts w:ascii="宋体" w:hAnsi="宋体" w:eastAsia="宋体" w:cs="Times New Roman"/>
          <w:bCs/>
          <w:szCs w:val="21"/>
        </w:rPr>
      </w:pPr>
      <w:r>
        <w:rPr>
          <w:rFonts w:ascii="宋体" w:hAnsi="宋体" w:eastAsia="宋体" w:cs="Times New Roman"/>
          <w:bCs/>
          <w:szCs w:val="21"/>
        </w:rPr>
        <w:t xml:space="preserve">（1）被列入失信被执行人名单；</w:t>
      </w:r>
      <w:r/>
    </w:p>
    <w:p>
      <w:pPr>
        <w:ind w:firstLine="420"/>
        <w:spacing w:line="360" w:lineRule="auto"/>
        <w:widowControl/>
        <w:rPr>
          <w:rFonts w:ascii="宋体" w:hAnsi="宋体" w:eastAsia="宋体" w:cs="Times New Roman"/>
          <w:bCs/>
          <w:szCs w:val="21"/>
        </w:rPr>
      </w:pPr>
      <w:r>
        <w:rPr>
          <w:rFonts w:ascii="宋体" w:hAnsi="宋体" w:eastAsia="宋体" w:cs="Times New Roman"/>
          <w:bCs/>
          <w:szCs w:val="21"/>
        </w:rPr>
        <w:t xml:space="preserve">（2）被列入重大税收违法案件当事人名单；</w:t>
      </w:r>
      <w:r/>
    </w:p>
    <w:p>
      <w:pPr>
        <w:ind w:firstLine="420"/>
        <w:spacing w:line="360" w:lineRule="auto"/>
        <w:widowControl/>
        <w:rPr>
          <w:rFonts w:ascii="宋体" w:hAnsi="宋体" w:eastAsia="宋体" w:cs="Times New Roman"/>
          <w:bCs/>
          <w:szCs w:val="21"/>
        </w:rPr>
      </w:pPr>
      <w:r>
        <w:rPr>
          <w:rFonts w:ascii="宋体" w:hAnsi="宋体" w:eastAsia="宋体" w:cs="Times New Roman"/>
          <w:bCs/>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widowControl/>
        <w:rPr>
          <w:rFonts w:ascii="宋体" w:hAnsi="宋体" w:eastAsia="宋体" w:cs="Times New Roman"/>
          <w:bCs/>
        </w:rPr>
      </w:pPr>
      <w:r>
        <w:rPr>
          <w:rFonts w:ascii="宋体" w:hAnsi="宋体" w:eastAsia="宋体" w:cs="Times New Roman"/>
          <w:bCs/>
        </w:rPr>
        <w:t xml:space="preserve">二、评分标准</w:t>
      </w:r>
      <w:r>
        <w:rPr>
          <w:rFonts w:hint="eastAsia" w:ascii="宋体" w:hAnsi="宋体" w:eastAsia="宋体" w:cs="Times New Roman"/>
          <w:bCs/>
        </w:rPr>
        <w:t xml:space="preserve">（标段一、标段二、标段三相同）</w:t>
      </w:r>
      <w:r/>
    </w:p>
    <w:p>
      <w:pPr>
        <w:pStyle w:val="871"/>
        <w:ind w:left="420" w:firstLine="0"/>
        <w:spacing w:line="360" w:lineRule="auto"/>
        <w:rPr>
          <w:rFonts w:ascii="宋体" w:hAnsi="宋体"/>
          <w:bCs/>
        </w:rPr>
      </w:pPr>
      <w:r>
        <w:rPr>
          <w:rFonts w:hint="eastAsia" w:ascii="宋体" w:hAnsi="宋体"/>
          <w:bCs/>
        </w:rPr>
        <w:t xml:space="preserve">（一）价格分（10分）</w:t>
      </w:r>
      <w:r/>
    </w:p>
    <w:p>
      <w:pPr>
        <w:ind w:firstLine="420"/>
        <w:spacing w:line="360" w:lineRule="auto"/>
        <w:tabs>
          <w:tab w:val="left" w:pos="525" w:leader="none"/>
          <w:tab w:val="left" w:pos="2870" w:leader="none"/>
        </w:tabs>
        <w:rPr>
          <w:rFonts w:ascii="宋体" w:hAnsi="宋体" w:eastAsia="宋体" w:cs="Times New Roman"/>
          <w:szCs w:val="21"/>
          <w:highlight w:val="white"/>
        </w:rPr>
      </w:pPr>
      <w:r>
        <w:rPr>
          <w:rFonts w:hint="eastAsia" w:ascii="Calibri" w:hAnsi="Calibri" w:eastAsia="宋体" w:cs="宋体"/>
          <w:szCs w:val="21"/>
        </w:rPr>
        <w:t xml:space="preserve">1、磋商报价</w:t>
      </w:r>
      <w:r>
        <w:rPr>
          <w:rFonts w:hint="eastAsia" w:ascii="宋体" w:hAnsi="宋体" w:eastAsia="宋体" w:cs="Times New Roman"/>
          <w:szCs w:val="21"/>
        </w:rPr>
        <w:t xml:space="preserve">在磋商文件规定的范围</w:t>
      </w:r>
      <w:r>
        <w:rPr>
          <w:rFonts w:hint="eastAsia" w:ascii="宋体" w:hAnsi="宋体" w:eastAsia="宋体" w:cs="Times New Roman"/>
          <w:szCs w:val="21"/>
          <w:highlight w:val="none"/>
        </w:rPr>
        <w:t xml:space="preserve">内为有效报价</w:t>
      </w:r>
      <w:r>
        <w:rPr>
          <w:rFonts w:hint="eastAsia" w:ascii="宋体" w:hAnsi="宋体" w:eastAsia="宋体" w:cs="Times New Roman"/>
          <w:szCs w:val="21"/>
          <w:highlight w:val="white"/>
          <w:lang w:eastAsia="zh-CN"/>
        </w:rPr>
        <w:t xml:space="preserve">，</w:t>
      </w:r>
      <w:r>
        <w:rPr>
          <w:rFonts w:hint="eastAsia" w:ascii="宋体" w:hAnsi="宋体" w:eastAsia="宋体" w:cs="Times New Roman"/>
          <w:szCs w:val="21"/>
          <w:highlight w:val="white"/>
          <w:lang w:val="en-US" w:eastAsia="zh-CN"/>
        </w:rPr>
        <w:t xml:space="preserve">优惠率低于30%视为无效响应</w:t>
      </w:r>
      <w:r>
        <w:rPr>
          <w:rFonts w:hint="eastAsia" w:ascii="宋体" w:hAnsi="宋体" w:eastAsia="宋体" w:cs="Times New Roman"/>
          <w:szCs w:val="21"/>
          <w:highlight w:val="white"/>
        </w:rPr>
        <w:t xml:space="preserve">。无效</w:t>
      </w:r>
      <w:r>
        <w:rPr>
          <w:rFonts w:hint="eastAsia" w:ascii="宋体" w:hAnsi="宋体" w:eastAsia="宋体" w:cs="Times New Roman"/>
          <w:szCs w:val="21"/>
          <w:highlight w:val="white"/>
          <w:lang w:val="en-US" w:eastAsia="zh-CN"/>
        </w:rPr>
        <w:t xml:space="preserve">响应</w:t>
      </w:r>
      <w:r>
        <w:rPr>
          <w:rFonts w:hint="eastAsia" w:ascii="宋体" w:hAnsi="宋体" w:eastAsia="宋体" w:cs="Times New Roman"/>
          <w:szCs w:val="21"/>
          <w:highlight w:val="white"/>
        </w:rPr>
        <w:t xml:space="preserve">的响应文件不进行评审，也不得标。</w:t>
      </w:r>
      <w:r>
        <w:rPr>
          <w:highlight w:val="white"/>
        </w:rPr>
      </w:r>
      <w:r/>
    </w:p>
    <w:p>
      <w:pPr>
        <w:ind w:firstLine="420"/>
        <w:spacing w:line="360" w:lineRule="auto"/>
        <w:tabs>
          <w:tab w:val="left" w:pos="525" w:leader="none"/>
          <w:tab w:val="left" w:pos="2870" w:leader="none"/>
        </w:tabs>
        <w:rPr>
          <w:rFonts w:ascii="宋体" w:hAnsi="宋体" w:eastAsia="宋体" w:cs="Times New Roman"/>
          <w:szCs w:val="21"/>
        </w:rPr>
      </w:pPr>
      <w:r>
        <w:rPr>
          <w:rFonts w:hint="eastAsia"/>
          <w:highlight w:val="none"/>
        </w:rPr>
        <w:t xml:space="preserve">2、</w:t>
      </w:r>
      <w:r>
        <w:rPr>
          <w:rFonts w:hint="eastAsia" w:ascii="宋体" w:hAnsi="宋体" w:eastAsia="宋体" w:cs="Times New Roman"/>
          <w:szCs w:val="21"/>
          <w:highlight w:val="none"/>
        </w:rPr>
        <w:t xml:space="preserve">价格得分计算方法：根据各响应单位通过符合性审查的有效磋商报价中的最高优惠率作</w:t>
      </w:r>
      <w:r>
        <w:rPr>
          <w:rFonts w:hint="eastAsia" w:ascii="宋体" w:hAnsi="宋体" w:eastAsia="宋体" w:cs="Times New Roman"/>
          <w:szCs w:val="21"/>
        </w:rPr>
        <w:t xml:space="preserve">为评标基准价，其价格分为满分。</w:t>
      </w:r>
      <w:r/>
    </w:p>
    <w:p>
      <w:pPr>
        <w:ind w:firstLine="420"/>
        <w:spacing w:line="360" w:lineRule="auto"/>
        <w:tabs>
          <w:tab w:val="left" w:pos="567" w:leader="none"/>
        </w:tabs>
        <w:rPr>
          <w:rFonts w:ascii="Calibri" w:hAnsi="Calibri" w:eastAsia="宋体" w:cs="Times New Roman"/>
          <w:szCs w:val="21"/>
        </w:rPr>
      </w:pPr>
      <w:r>
        <w:rPr>
          <w:rFonts w:hint="eastAsia" w:ascii="宋体" w:hAnsi="宋体" w:eastAsia="宋体" w:cs="Times New Roman"/>
          <w:szCs w:val="21"/>
        </w:rPr>
        <w:t xml:space="preserve">其他响</w:t>
      </w:r>
      <w:r>
        <w:rPr>
          <w:rFonts w:hint="eastAsia" w:ascii="Calibri" w:hAnsi="Calibri" w:eastAsia="宋体" w:cs="Times New Roman"/>
          <w:szCs w:val="21"/>
        </w:rPr>
        <w:t xml:space="preserve">应单位的价格分统一按照下列公式计算：</w:t>
      </w:r>
      <w:r/>
    </w:p>
    <w:p>
      <w:pPr>
        <w:ind w:firstLine="420"/>
        <w:spacing w:line="360" w:lineRule="auto"/>
        <w:tabs>
          <w:tab w:val="left" w:pos="567" w:leader="none"/>
        </w:tabs>
        <w:rPr>
          <w:rFonts w:ascii="Calibri" w:hAnsi="Calibri" w:eastAsia="宋体" w:cs="Times New Roman"/>
          <w:szCs w:val="21"/>
        </w:rPr>
      </w:pPr>
      <w:r>
        <w:rPr>
          <w:rFonts w:hint="eastAsia" w:ascii="Calibri" w:hAnsi="Calibri" w:eastAsia="宋体" w:cs="Times New Roman"/>
          <w:szCs w:val="21"/>
        </w:rPr>
        <w:t xml:space="preserve">磋商报价得分=（磋商报价/评审基准价）×价格权值×100（本次磋商报价权值为10%）（保留小数点后二位）。 </w:t>
      </w:r>
      <w:r/>
    </w:p>
    <w:p>
      <w:pPr>
        <w:numPr>
          <w:ilvl w:val="0"/>
          <w:numId w:val="5"/>
        </w:numPr>
        <w:ind w:firstLine="420"/>
        <w:spacing w:line="360" w:lineRule="auto"/>
        <w:rPr>
          <w:rFonts w:hint="eastAsia" w:ascii="宋体" w:hAnsi="宋体" w:eastAsia="宋体" w:cs="宋体"/>
          <w:bCs/>
          <w:sz w:val="21"/>
          <w:szCs w:val="21"/>
          <w:highlight w:val="white"/>
        </w:rPr>
      </w:pPr>
      <w:r>
        <w:rPr>
          <w:rFonts w:hint="eastAsia" w:ascii="宋体" w:hAnsi="宋体" w:eastAsia="宋体" w:cs="宋体"/>
          <w:bCs/>
          <w:sz w:val="21"/>
          <w:szCs w:val="21"/>
          <w:highlight w:val="white"/>
        </w:rPr>
        <w:t xml:space="preserve">供应商技术方案比较（</w:t>
      </w:r>
      <w:r>
        <w:rPr>
          <w:rFonts w:hint="eastAsia" w:ascii="宋体" w:hAnsi="宋体" w:eastAsia="宋体" w:cs="宋体"/>
          <w:bCs/>
          <w:sz w:val="21"/>
          <w:szCs w:val="21"/>
          <w:highlight w:val="white"/>
          <w:lang w:val="en-US" w:eastAsia="zh-CN"/>
        </w:rPr>
        <w:t xml:space="preserve">68</w:t>
      </w:r>
      <w:r>
        <w:rPr>
          <w:rFonts w:hint="eastAsia" w:ascii="宋体" w:hAnsi="宋体" w:eastAsia="宋体" w:cs="宋体"/>
          <w:bCs/>
          <w:sz w:val="21"/>
          <w:szCs w:val="21"/>
          <w:highlight w:val="white"/>
        </w:rPr>
        <w:t xml:space="preserve">分）</w:t>
      </w:r>
      <w:r/>
    </w:p>
    <w:p>
      <w:pPr>
        <w:numPr>
          <w:ilvl w:val="0"/>
          <w:numId w:val="0"/>
        </w:numPr>
        <w:ind w:firstLine="630"/>
        <w:spacing w:line="360" w:lineRule="auto"/>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1、</w:t>
      </w:r>
      <w:r>
        <w:rPr>
          <w:rFonts w:hint="eastAsia" w:ascii="宋体" w:hAnsi="宋体" w:eastAsia="宋体" w:cs="宋体"/>
          <w:bCs/>
          <w:sz w:val="21"/>
          <w:szCs w:val="21"/>
          <w:highlight w:val="white"/>
        </w:rPr>
        <w:t xml:space="preserve">项目组织实施方案比较：包括但不限于项目管理机构组织架构、项目各岗位职责分工、档案管理制度、车辆配备、时间</w:t>
      </w:r>
      <w:r>
        <w:rPr>
          <w:rFonts w:hint="eastAsia" w:ascii="宋体" w:hAnsi="宋体" w:eastAsia="宋体" w:cs="宋体"/>
          <w:bCs/>
          <w:sz w:val="21"/>
          <w:szCs w:val="21"/>
          <w:highlight w:val="white"/>
          <w:lang w:val="en-US" w:eastAsia="zh-CN"/>
        </w:rPr>
        <w:t xml:space="preserve">进度</w:t>
      </w:r>
      <w:r>
        <w:rPr>
          <w:rFonts w:hint="eastAsia" w:ascii="宋体" w:hAnsi="宋体" w:eastAsia="宋体" w:cs="宋体"/>
          <w:bCs/>
          <w:sz w:val="21"/>
          <w:szCs w:val="21"/>
          <w:highlight w:val="white"/>
        </w:rPr>
        <w:t xml:space="preserve">安排、监测任务全流程等（如：现场监测、样品采样、保存及流转、样品前处理、实验室分析和监测报告等）。（</w:t>
      </w:r>
      <w:r>
        <w:rPr>
          <w:rFonts w:hint="eastAsia" w:ascii="宋体" w:hAnsi="宋体" w:eastAsia="宋体" w:cs="宋体"/>
          <w:bCs/>
          <w:sz w:val="21"/>
          <w:szCs w:val="21"/>
          <w:highlight w:val="white"/>
          <w:lang w:val="en-US" w:eastAsia="zh-CN"/>
        </w:rPr>
        <w:t xml:space="preserve">32</w:t>
      </w:r>
      <w:r>
        <w:rPr>
          <w:rFonts w:hint="eastAsia" w:ascii="宋体" w:hAnsi="宋体" w:eastAsia="宋体" w:cs="宋体"/>
          <w:bCs/>
          <w:sz w:val="21"/>
          <w:szCs w:val="21"/>
          <w:highlight w:val="white"/>
        </w:rPr>
        <w:t xml:space="preserve">分）</w:t>
      </w:r>
      <w:r/>
    </w:p>
    <w:p>
      <w:pPr>
        <w:numPr>
          <w:ilvl w:val="0"/>
          <w:numId w:val="6"/>
        </w:numPr>
        <w:ind w:firstLine="420"/>
        <w:spacing w:line="360" w:lineRule="auto"/>
        <w:rPr>
          <w:rFonts w:hint="eastAsia" w:ascii="宋体" w:hAnsi="宋体" w:eastAsia="宋体" w:cs="宋体"/>
          <w:bCs/>
          <w:sz w:val="21"/>
          <w:szCs w:val="21"/>
          <w:highlight w:val="white"/>
          <w:lang w:val="en-US" w:eastAsia="zh-CN"/>
        </w:rPr>
      </w:pPr>
      <w:r>
        <w:rPr>
          <w:rFonts w:hint="eastAsia" w:ascii="宋体" w:hAnsi="宋体" w:eastAsia="宋体" w:cs="宋体"/>
          <w:bCs/>
          <w:sz w:val="21"/>
          <w:szCs w:val="21"/>
          <w:highlight w:val="white"/>
        </w:rPr>
        <w:t xml:space="preserve">项目管理机构组织架构、项目各岗位职责分工</w:t>
      </w:r>
      <w:r>
        <w:rPr>
          <w:rFonts w:hint="eastAsia" w:ascii="宋体" w:hAnsi="宋体" w:eastAsia="宋体" w:cs="宋体"/>
          <w:bCs/>
          <w:sz w:val="21"/>
          <w:szCs w:val="21"/>
          <w:highlight w:val="white"/>
          <w:lang w:eastAsia="zh-CN"/>
        </w:rPr>
        <w:t xml:space="preserve">（</w:t>
      </w:r>
      <w:r>
        <w:rPr>
          <w:rFonts w:hint="eastAsia" w:ascii="宋体" w:hAnsi="宋体" w:eastAsia="宋体" w:cs="宋体"/>
          <w:bCs/>
          <w:sz w:val="21"/>
          <w:szCs w:val="21"/>
          <w:highlight w:val="white"/>
          <w:lang w:val="en-US" w:eastAsia="zh-CN"/>
        </w:rPr>
        <w:t xml:space="preserve">8分）</w:t>
      </w:r>
      <w:r/>
    </w:p>
    <w:p>
      <w:pPr>
        <w:numPr>
          <w:ilvl w:val="0"/>
          <w:numId w:val="0"/>
        </w:numPr>
        <w:ind w:firstLine="63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white"/>
        </w:rPr>
        <w:t xml:space="preserve">项目管理机构组织架构清晰，各岗位职责分工明确</w:t>
      </w:r>
      <w:r>
        <w:rPr>
          <w:rFonts w:hint="eastAsia" w:ascii="宋体" w:hAnsi="宋体" w:eastAsia="宋体" w:cs="宋体"/>
          <w:bCs/>
          <w:sz w:val="21"/>
          <w:szCs w:val="21"/>
          <w:highlight w:val="white"/>
          <w:lang w:eastAsia="zh-CN"/>
        </w:rPr>
        <w:t xml:space="preserve">，</w:t>
      </w:r>
      <w:r>
        <w:rPr>
          <w:rFonts w:hint="eastAsia" w:ascii="宋体" w:hAnsi="宋体" w:eastAsia="宋体" w:cs="宋体"/>
          <w:bCs/>
          <w:sz w:val="21"/>
          <w:szCs w:val="21"/>
          <w:highlight w:val="white"/>
          <w:lang w:val="en-US" w:eastAsia="zh-CN"/>
        </w:rPr>
        <w:t xml:space="preserve">各岗位</w:t>
      </w:r>
      <w:r>
        <w:rPr>
          <w:rFonts w:hint="eastAsia" w:ascii="宋体" w:hAnsi="宋体" w:eastAsia="宋体" w:cs="宋体"/>
          <w:bCs/>
          <w:sz w:val="21"/>
          <w:szCs w:val="21"/>
          <w:highlight w:val="white"/>
        </w:rPr>
        <w:t xml:space="preserve">有</w:t>
      </w:r>
      <w:r>
        <w:rPr>
          <w:rFonts w:hint="eastAsia" w:ascii="宋体" w:hAnsi="宋体" w:eastAsia="宋体" w:cs="宋体"/>
          <w:bCs/>
          <w:sz w:val="21"/>
          <w:szCs w:val="21"/>
          <w:highlight w:val="white"/>
          <w:lang w:val="en-US" w:eastAsia="zh-CN"/>
        </w:rPr>
        <w:t xml:space="preserve">详细的</w:t>
      </w:r>
      <w:r>
        <w:rPr>
          <w:rFonts w:hint="eastAsia" w:ascii="宋体" w:hAnsi="宋体" w:eastAsia="宋体" w:cs="宋体"/>
          <w:bCs/>
          <w:sz w:val="21"/>
          <w:szCs w:val="21"/>
          <w:highlight w:val="white"/>
        </w:rPr>
        <w:t xml:space="preserve">书面职责清单，</w:t>
      </w:r>
      <w:r>
        <w:rPr>
          <w:rFonts w:hint="eastAsia" w:ascii="宋体" w:hAnsi="宋体" w:eastAsia="宋体" w:cs="宋体"/>
          <w:bCs/>
          <w:sz w:val="21"/>
          <w:szCs w:val="21"/>
          <w:highlight w:val="white"/>
          <w:lang w:val="en-US" w:eastAsia="zh-CN"/>
        </w:rPr>
        <w:t xml:space="preserve">岗位</w:t>
      </w:r>
      <w:r>
        <w:rPr>
          <w:rFonts w:hint="eastAsia" w:ascii="宋体" w:hAnsi="宋体" w:eastAsia="宋体" w:cs="宋体"/>
          <w:bCs/>
          <w:sz w:val="21"/>
          <w:szCs w:val="21"/>
          <w:highlight w:val="white"/>
        </w:rPr>
        <w:t xml:space="preserve">覆盖所有关键环节（监测、采样、分析、报告）</w:t>
      </w:r>
      <w:r>
        <w:rPr>
          <w:rFonts w:hint="eastAsia" w:ascii="宋体" w:hAnsi="宋体" w:eastAsia="宋体" w:cs="宋体"/>
          <w:bCs/>
          <w:sz w:val="21"/>
          <w:szCs w:val="21"/>
          <w:highlight w:val="white"/>
          <w:lang w:val="en-US" w:eastAsia="zh-CN"/>
        </w:rPr>
        <w:t xml:space="preserve">的</w:t>
      </w:r>
      <w:r>
        <w:rPr>
          <w:rFonts w:hint="eastAsia" w:ascii="宋体" w:hAnsi="宋体" w:eastAsia="宋体" w:cs="宋体"/>
          <w:bCs/>
          <w:sz w:val="21"/>
          <w:szCs w:val="21"/>
          <w:highlight w:val="white"/>
        </w:rPr>
        <w:t xml:space="preserve">得</w:t>
      </w:r>
      <w:r>
        <w:rPr>
          <w:rFonts w:hint="eastAsia" w:ascii="宋体" w:hAnsi="宋体" w:eastAsia="宋体" w:cs="宋体"/>
          <w:bCs/>
          <w:sz w:val="21"/>
          <w:szCs w:val="21"/>
          <w:highlight w:val="white"/>
          <w:lang w:val="en-US" w:eastAsia="zh-CN"/>
        </w:rPr>
        <w:t xml:space="preserve">8</w:t>
      </w:r>
      <w:r>
        <w:rPr>
          <w:rFonts w:hint="eastAsia" w:ascii="宋体" w:hAnsi="宋体" w:eastAsia="宋体" w:cs="宋体"/>
          <w:bCs/>
          <w:sz w:val="21"/>
          <w:szCs w:val="21"/>
          <w:highlight w:val="white"/>
        </w:rPr>
        <w:t xml:space="preserve">分；</w:t>
      </w:r>
      <w:r>
        <w:rPr>
          <w:rFonts w:hint="eastAsia" w:ascii="宋体" w:hAnsi="宋体" w:eastAsia="宋体" w:cs="宋体"/>
          <w:bCs/>
          <w:sz w:val="21"/>
          <w:szCs w:val="21"/>
          <w:highlight w:val="white"/>
          <w:lang w:val="en-US" w:eastAsia="zh-CN"/>
        </w:rPr>
        <w:t xml:space="preserve">管理机构</w:t>
      </w:r>
      <w:r>
        <w:rPr>
          <w:rFonts w:hint="eastAsia" w:ascii="宋体" w:hAnsi="宋体" w:eastAsia="宋体" w:cs="宋体"/>
          <w:bCs/>
          <w:sz w:val="21"/>
          <w:szCs w:val="21"/>
          <w:highlight w:val="white"/>
        </w:rPr>
        <w:t xml:space="preserve">组织架构</w:t>
      </w:r>
      <w:r>
        <w:rPr>
          <w:rFonts w:hint="eastAsia" w:ascii="宋体" w:hAnsi="宋体" w:eastAsia="宋体" w:cs="宋体"/>
          <w:bCs/>
          <w:sz w:val="21"/>
          <w:szCs w:val="21"/>
          <w:highlight w:val="white"/>
          <w:lang w:val="en-US" w:eastAsia="zh-CN"/>
        </w:rPr>
        <w:t xml:space="preserve">较</w:t>
      </w:r>
      <w:r>
        <w:rPr>
          <w:rFonts w:hint="eastAsia" w:ascii="宋体" w:hAnsi="宋体" w:eastAsia="宋体" w:cs="宋体"/>
          <w:bCs/>
          <w:sz w:val="21"/>
          <w:szCs w:val="21"/>
          <w:highlight w:val="white"/>
        </w:rPr>
        <w:t xml:space="preserve">清晰，各岗位职责分工</w:t>
      </w:r>
      <w:r>
        <w:rPr>
          <w:rFonts w:hint="eastAsia" w:ascii="宋体" w:hAnsi="宋体" w:eastAsia="宋体" w:cs="宋体"/>
          <w:bCs/>
          <w:sz w:val="21"/>
          <w:szCs w:val="21"/>
          <w:highlight w:val="white"/>
          <w:lang w:val="en-US" w:eastAsia="zh-CN"/>
        </w:rPr>
        <w:t xml:space="preserve">较</w:t>
      </w:r>
      <w:r>
        <w:rPr>
          <w:rFonts w:hint="eastAsia" w:ascii="宋体" w:hAnsi="宋体" w:eastAsia="宋体" w:cs="宋体"/>
          <w:bCs/>
          <w:sz w:val="21"/>
          <w:szCs w:val="21"/>
          <w:highlight w:val="white"/>
        </w:rPr>
        <w:t xml:space="preserve">明确</w:t>
      </w:r>
      <w:r>
        <w:rPr>
          <w:rFonts w:hint="eastAsia" w:ascii="宋体" w:hAnsi="宋体" w:eastAsia="宋体" w:cs="宋体"/>
          <w:bCs/>
          <w:sz w:val="21"/>
          <w:szCs w:val="21"/>
          <w:highlight w:val="white"/>
          <w:lang w:eastAsia="zh-CN"/>
        </w:rPr>
        <w:t xml:space="preserve">，</w:t>
      </w:r>
      <w:r>
        <w:rPr>
          <w:rFonts w:hint="eastAsia" w:ascii="宋体" w:hAnsi="宋体" w:eastAsia="宋体" w:cs="宋体"/>
          <w:bCs/>
          <w:sz w:val="21"/>
          <w:szCs w:val="21"/>
          <w:highlight w:val="white"/>
          <w:lang w:val="en-US" w:eastAsia="zh-CN"/>
        </w:rPr>
        <w:t xml:space="preserve">大部分岗位</w:t>
      </w:r>
      <w:r>
        <w:rPr>
          <w:rFonts w:hint="eastAsia" w:ascii="宋体" w:hAnsi="宋体" w:eastAsia="宋体" w:cs="宋体"/>
          <w:bCs/>
          <w:sz w:val="21"/>
          <w:szCs w:val="21"/>
          <w:highlight w:val="white"/>
        </w:rPr>
        <w:t xml:space="preserve">有书面职责清单，</w:t>
      </w:r>
      <w:r>
        <w:rPr>
          <w:rFonts w:hint="eastAsia" w:ascii="宋体" w:hAnsi="宋体" w:eastAsia="宋体" w:cs="宋体"/>
          <w:bCs/>
          <w:sz w:val="21"/>
          <w:szCs w:val="21"/>
          <w:highlight w:val="white"/>
          <w:lang w:val="en-US" w:eastAsia="zh-CN"/>
        </w:rPr>
        <w:t xml:space="preserve">岗位</w:t>
      </w:r>
      <w:r>
        <w:rPr>
          <w:rFonts w:hint="eastAsia" w:ascii="宋体" w:hAnsi="宋体" w:eastAsia="宋体" w:cs="宋体"/>
          <w:bCs/>
          <w:sz w:val="21"/>
          <w:szCs w:val="21"/>
          <w:highlight w:val="white"/>
        </w:rPr>
        <w:t xml:space="preserve">覆盖</w:t>
      </w:r>
      <w:r>
        <w:rPr>
          <w:rFonts w:hint="eastAsia" w:ascii="宋体" w:hAnsi="宋体" w:eastAsia="宋体" w:cs="宋体"/>
          <w:bCs/>
          <w:sz w:val="21"/>
          <w:szCs w:val="21"/>
          <w:highlight w:val="white"/>
          <w:lang w:val="en-US" w:eastAsia="zh-CN"/>
        </w:rPr>
        <w:t xml:space="preserve">大部分</w:t>
      </w:r>
      <w:r>
        <w:rPr>
          <w:rFonts w:hint="eastAsia" w:ascii="宋体" w:hAnsi="宋体" w:eastAsia="宋体" w:cs="宋体"/>
          <w:bCs/>
          <w:sz w:val="21"/>
          <w:szCs w:val="21"/>
          <w:highlight w:val="white"/>
        </w:rPr>
        <w:t xml:space="preserve">关键环节（监测、采样、分析、报告）</w:t>
      </w:r>
      <w:r>
        <w:rPr>
          <w:rFonts w:hint="eastAsia" w:ascii="宋体" w:hAnsi="宋体" w:eastAsia="宋体" w:cs="宋体"/>
          <w:bCs/>
          <w:sz w:val="21"/>
          <w:szCs w:val="21"/>
          <w:highlight w:val="white"/>
          <w:lang w:val="en-US" w:eastAsia="zh-CN"/>
        </w:rPr>
        <w:t xml:space="preserve">的</w:t>
      </w:r>
      <w:r>
        <w:rPr>
          <w:rFonts w:hint="eastAsia" w:ascii="宋体" w:hAnsi="宋体" w:eastAsia="宋体" w:cs="宋体"/>
          <w:bCs/>
          <w:sz w:val="21"/>
          <w:szCs w:val="21"/>
          <w:highlight w:val="white"/>
        </w:rPr>
        <w:t xml:space="preserve">得</w:t>
      </w:r>
      <w:r>
        <w:rPr>
          <w:rFonts w:hint="eastAsia" w:ascii="宋体" w:hAnsi="宋体" w:eastAsia="宋体" w:cs="宋体"/>
          <w:bCs/>
          <w:sz w:val="21"/>
          <w:szCs w:val="21"/>
          <w:highlight w:val="white"/>
          <w:lang w:val="en-US" w:eastAsia="zh-CN"/>
        </w:rPr>
        <w:t xml:space="preserve">5</w:t>
      </w:r>
      <w:r>
        <w:rPr>
          <w:rFonts w:hint="eastAsia" w:ascii="宋体" w:hAnsi="宋体" w:eastAsia="宋体" w:cs="宋体"/>
          <w:bCs/>
          <w:sz w:val="21"/>
          <w:szCs w:val="21"/>
          <w:highlight w:val="white"/>
        </w:rPr>
        <w:t xml:space="preserve">分；</w:t>
      </w:r>
      <w:r>
        <w:rPr>
          <w:rFonts w:hint="eastAsia" w:ascii="宋体" w:hAnsi="宋体" w:eastAsia="宋体" w:cs="宋体"/>
          <w:bCs/>
          <w:sz w:val="21"/>
          <w:szCs w:val="21"/>
          <w:highlight w:val="white"/>
          <w:lang w:val="en-US" w:eastAsia="zh-CN"/>
        </w:rPr>
        <w:t xml:space="preserve">管理机构</w:t>
      </w:r>
      <w:r>
        <w:rPr>
          <w:rFonts w:hint="eastAsia" w:ascii="宋体" w:hAnsi="宋体" w:eastAsia="宋体" w:cs="宋体"/>
          <w:bCs/>
          <w:sz w:val="21"/>
          <w:szCs w:val="21"/>
          <w:highlight w:val="white"/>
        </w:rPr>
        <w:t xml:space="preserve">组织架构</w:t>
      </w:r>
      <w:r>
        <w:rPr>
          <w:rFonts w:hint="eastAsia" w:ascii="宋体" w:hAnsi="宋体" w:eastAsia="宋体" w:cs="宋体"/>
          <w:bCs/>
          <w:sz w:val="21"/>
          <w:szCs w:val="21"/>
          <w:highlight w:val="white"/>
          <w:lang w:val="en-US" w:eastAsia="zh-CN"/>
        </w:rPr>
        <w:t xml:space="preserve">模糊</w:t>
      </w:r>
      <w:r>
        <w:rPr>
          <w:rFonts w:hint="eastAsia" w:ascii="宋体" w:hAnsi="宋体" w:eastAsia="宋体" w:cs="宋体"/>
          <w:bCs/>
          <w:sz w:val="21"/>
          <w:szCs w:val="21"/>
          <w:highlight w:val="white"/>
        </w:rPr>
        <w:t xml:space="preserve">，各岗位职责分工</w:t>
      </w:r>
      <w:r>
        <w:rPr>
          <w:rFonts w:hint="eastAsia" w:ascii="宋体" w:hAnsi="宋体" w:eastAsia="宋体" w:cs="宋体"/>
          <w:bCs/>
          <w:sz w:val="21"/>
          <w:szCs w:val="21"/>
          <w:highlight w:val="white"/>
          <w:lang w:val="en-US" w:eastAsia="zh-CN"/>
        </w:rPr>
        <w:t xml:space="preserve">不</w:t>
      </w:r>
      <w:r>
        <w:rPr>
          <w:rFonts w:hint="eastAsia" w:ascii="宋体" w:hAnsi="宋体" w:eastAsia="宋体" w:cs="宋体"/>
          <w:bCs/>
          <w:sz w:val="21"/>
          <w:szCs w:val="21"/>
          <w:highlight w:val="white"/>
        </w:rPr>
        <w:t xml:space="preserve">明确</w:t>
      </w:r>
      <w:r>
        <w:rPr>
          <w:rFonts w:hint="eastAsia" w:ascii="宋体" w:hAnsi="宋体" w:eastAsia="宋体" w:cs="宋体"/>
          <w:bCs/>
          <w:sz w:val="21"/>
          <w:szCs w:val="21"/>
          <w:highlight w:val="white"/>
          <w:lang w:eastAsia="zh-CN"/>
        </w:rPr>
        <w:t xml:space="preserve">，</w:t>
      </w:r>
      <w:r>
        <w:rPr>
          <w:rFonts w:hint="eastAsia" w:ascii="宋体" w:hAnsi="宋体" w:eastAsia="宋体" w:cs="宋体"/>
          <w:bCs/>
          <w:sz w:val="21"/>
          <w:szCs w:val="21"/>
          <w:highlight w:val="white"/>
          <w:lang w:val="en-US" w:eastAsia="zh-CN"/>
        </w:rPr>
        <w:t xml:space="preserve">少量岗位</w:t>
      </w:r>
      <w:r>
        <w:rPr>
          <w:rFonts w:hint="eastAsia" w:ascii="宋体" w:hAnsi="宋体" w:eastAsia="宋体" w:cs="宋体"/>
          <w:bCs/>
          <w:sz w:val="21"/>
          <w:szCs w:val="21"/>
          <w:highlight w:val="white"/>
        </w:rPr>
        <w:t xml:space="preserve">有书面职责清单，</w:t>
      </w:r>
      <w:r>
        <w:rPr>
          <w:rFonts w:hint="eastAsia" w:ascii="宋体" w:hAnsi="宋体" w:eastAsia="宋体" w:cs="宋体"/>
          <w:bCs/>
          <w:sz w:val="21"/>
          <w:szCs w:val="21"/>
          <w:highlight w:val="white"/>
          <w:lang w:val="en-US" w:eastAsia="zh-CN"/>
        </w:rPr>
        <w:t xml:space="preserve">岗位</w:t>
      </w:r>
      <w:r>
        <w:rPr>
          <w:rFonts w:hint="eastAsia" w:ascii="宋体" w:hAnsi="宋体" w:eastAsia="宋体" w:cs="宋体"/>
          <w:bCs/>
          <w:sz w:val="21"/>
          <w:szCs w:val="21"/>
          <w:highlight w:val="white"/>
        </w:rPr>
        <w:t xml:space="preserve">覆盖</w:t>
      </w:r>
      <w:r>
        <w:rPr>
          <w:rFonts w:hint="eastAsia" w:ascii="宋体" w:hAnsi="宋体" w:eastAsia="宋体" w:cs="宋体"/>
          <w:bCs/>
          <w:sz w:val="21"/>
          <w:szCs w:val="21"/>
          <w:highlight w:val="white"/>
          <w:lang w:val="en-US" w:eastAsia="zh-CN"/>
        </w:rPr>
        <w:t xml:space="preserve">少量</w:t>
      </w:r>
      <w:r>
        <w:rPr>
          <w:rFonts w:hint="eastAsia" w:ascii="宋体" w:hAnsi="宋体" w:eastAsia="宋体" w:cs="宋体"/>
          <w:bCs/>
          <w:sz w:val="21"/>
          <w:szCs w:val="21"/>
          <w:highlight w:val="white"/>
        </w:rPr>
        <w:t xml:space="preserve">关键环节（监测、采样、分析、报告）</w:t>
      </w:r>
      <w:r>
        <w:rPr>
          <w:rFonts w:hint="eastAsia" w:ascii="宋体" w:hAnsi="宋体" w:eastAsia="宋体" w:cs="宋体"/>
          <w:bCs/>
          <w:sz w:val="21"/>
          <w:szCs w:val="21"/>
          <w:highlight w:val="white"/>
          <w:lang w:val="en-US" w:eastAsia="zh-CN"/>
        </w:rPr>
        <w:t xml:space="preserve">的</w:t>
      </w:r>
      <w:r>
        <w:rPr>
          <w:rFonts w:hint="eastAsia" w:ascii="宋体" w:hAnsi="宋体" w:eastAsia="宋体" w:cs="宋体"/>
          <w:bCs/>
          <w:sz w:val="21"/>
          <w:szCs w:val="21"/>
          <w:highlight w:val="white"/>
        </w:rPr>
        <w:t xml:space="preserve">得</w:t>
      </w:r>
      <w:r>
        <w:rPr>
          <w:rFonts w:hint="eastAsia" w:ascii="宋体" w:hAnsi="宋体" w:eastAsia="宋体" w:cs="宋体"/>
          <w:bCs/>
          <w:sz w:val="21"/>
          <w:szCs w:val="21"/>
          <w:highlight w:val="white"/>
          <w:lang w:val="en-US" w:eastAsia="zh-CN"/>
        </w:rPr>
        <w:t xml:space="preserve">2</w:t>
      </w:r>
      <w:r>
        <w:rPr>
          <w:rFonts w:hint="eastAsia" w:ascii="宋体" w:hAnsi="宋体" w:eastAsia="宋体" w:cs="宋体"/>
          <w:bCs/>
          <w:sz w:val="21"/>
          <w:szCs w:val="21"/>
          <w:highlight w:val="white"/>
        </w:rPr>
        <w:t xml:space="preserve">分；</w:t>
      </w:r>
      <w:r>
        <w:rPr>
          <w:rFonts w:hint="eastAsia" w:ascii="宋体" w:hAnsi="宋体" w:eastAsia="宋体" w:cs="宋体"/>
          <w:bCs/>
          <w:sz w:val="21"/>
          <w:szCs w:val="21"/>
          <w:highlight w:val="none"/>
        </w:rPr>
        <w:t xml:space="preserve">不提供不得分。</w:t>
      </w:r>
      <w:r/>
    </w:p>
    <w:p>
      <w:pPr>
        <w:numPr>
          <w:ilvl w:val="0"/>
          <w:numId w:val="7"/>
        </w:numPr>
        <w:ind w:firstLine="420"/>
        <w:spacing w:line="360" w:lineRule="auto"/>
        <w:rPr>
          <w:rFonts w:hint="eastAsia" w:ascii="宋体" w:hAnsi="宋体" w:eastAsia="宋体" w:cs="宋体"/>
          <w:bCs/>
          <w:sz w:val="21"/>
          <w:szCs w:val="21"/>
          <w:highlight w:val="white"/>
          <w:lang w:val="en-US" w:eastAsia="zh-CN"/>
        </w:rPr>
      </w:pPr>
      <w:r>
        <w:rPr>
          <w:rFonts w:hint="eastAsia" w:ascii="宋体" w:hAnsi="宋体" w:eastAsia="宋体" w:cs="宋体"/>
          <w:bCs/>
          <w:sz w:val="21"/>
          <w:szCs w:val="21"/>
          <w:highlight w:val="white"/>
          <w:lang w:val="en-US" w:eastAsia="zh-CN"/>
        </w:rPr>
        <w:t xml:space="preserve">档案管理制度（8分）</w:t>
      </w:r>
      <w:r/>
    </w:p>
    <w:p>
      <w:pPr>
        <w:numPr>
          <w:ilvl w:val="0"/>
          <w:numId w:val="0"/>
        </w:numPr>
        <w:ind w:firstLine="420"/>
        <w:spacing w:line="360" w:lineRule="auto"/>
        <w:rPr>
          <w:rFonts w:hint="eastAsia" w:ascii="宋体" w:hAnsi="宋体" w:eastAsia="宋体" w:cs="宋体"/>
          <w:bCs/>
          <w:sz w:val="21"/>
          <w:szCs w:val="21"/>
          <w:highlight w:val="white"/>
          <w:lang w:val="en-US" w:eastAsia="zh-CN"/>
        </w:rPr>
      </w:pPr>
      <w:r>
        <w:rPr>
          <w:rFonts w:hint="eastAsia" w:ascii="宋体" w:hAnsi="宋体" w:eastAsia="宋体" w:cs="宋体"/>
          <w:bCs/>
          <w:sz w:val="21"/>
          <w:szCs w:val="21"/>
          <w:highlight w:val="white"/>
          <w:lang w:val="en-US" w:eastAsia="zh-CN"/>
        </w:rPr>
        <w:t xml:space="preserve">有完整的纸质+电子档案管理流程，含档案分类、存储、借阅、销毁规范的，各流程和规范可实施性强的得8分；有较完整的纸质或电子档案管理流程，含档案分类、存储、借阅、销毁规范的，各流程和规范可实施性较强的得5分；档案管理流程和规范缺项多，可实施性较差的得2分；不提供不得分。</w:t>
      </w:r>
      <w:r/>
    </w:p>
    <w:p>
      <w:pPr>
        <w:pStyle w:val="860"/>
        <w:numPr>
          <w:ilvl w:val="0"/>
          <w:numId w:val="7"/>
        </w:numPr>
        <w:ind w:left="0" w:firstLine="420"/>
        <w:rPr>
          <w:rFonts w:hint="eastAsia" w:ascii="宋体" w:hAnsi="宋体" w:eastAsia="宋体" w:cs="宋体"/>
          <w:bCs/>
          <w:sz w:val="21"/>
          <w:szCs w:val="21"/>
          <w:highlight w:val="white"/>
          <w:lang w:val="en-US" w:eastAsia="zh-CN"/>
        </w:rPr>
      </w:pPr>
      <w:r>
        <w:rPr>
          <w:rFonts w:hint="eastAsia" w:ascii="宋体" w:hAnsi="宋体" w:eastAsia="宋体" w:cs="宋体"/>
          <w:bCs/>
          <w:sz w:val="21"/>
          <w:szCs w:val="21"/>
          <w:highlight w:val="white"/>
        </w:rPr>
        <w:t xml:space="preserve">时间</w:t>
      </w:r>
      <w:r>
        <w:rPr>
          <w:rFonts w:hint="eastAsia" w:ascii="宋体" w:hAnsi="宋体" w:eastAsia="宋体" w:cs="宋体"/>
          <w:bCs/>
          <w:sz w:val="21"/>
          <w:szCs w:val="21"/>
          <w:highlight w:val="white"/>
          <w:lang w:val="en-US" w:eastAsia="zh-CN"/>
        </w:rPr>
        <w:t xml:space="preserve">进度</w:t>
      </w:r>
      <w:r>
        <w:rPr>
          <w:rFonts w:hint="eastAsia" w:ascii="宋体" w:hAnsi="宋体" w:eastAsia="宋体" w:cs="宋体"/>
          <w:bCs/>
          <w:sz w:val="21"/>
          <w:szCs w:val="21"/>
          <w:highlight w:val="white"/>
        </w:rPr>
        <w:t xml:space="preserve">安排</w:t>
      </w:r>
      <w:r>
        <w:rPr>
          <w:rFonts w:hint="eastAsia" w:ascii="宋体" w:hAnsi="宋体" w:eastAsia="宋体" w:cs="宋体"/>
          <w:bCs/>
          <w:sz w:val="21"/>
          <w:szCs w:val="21"/>
          <w:highlight w:val="white"/>
          <w:lang w:eastAsia="zh-CN"/>
        </w:rPr>
        <w:t xml:space="preserve">（</w:t>
      </w:r>
      <w:r>
        <w:rPr>
          <w:rFonts w:hint="eastAsia" w:ascii="宋体" w:hAnsi="宋体" w:eastAsia="宋体" w:cs="宋体"/>
          <w:bCs/>
          <w:sz w:val="21"/>
          <w:szCs w:val="21"/>
          <w:highlight w:val="white"/>
          <w:lang w:val="en-US" w:eastAsia="zh-CN"/>
        </w:rPr>
        <w:t xml:space="preserve">8分）</w:t>
      </w:r>
      <w:r/>
    </w:p>
    <w:p>
      <w:pPr>
        <w:numPr>
          <w:ilvl w:val="0"/>
          <w:numId w:val="0"/>
        </w:numPr>
        <w:ind w:firstLine="420"/>
        <w:spacing w:line="360" w:lineRule="auto"/>
        <w:rPr>
          <w:rFonts w:hint="eastAsia" w:ascii="宋体" w:hAnsi="宋体" w:eastAsia="宋体" w:cs="宋体"/>
          <w:bCs/>
          <w:sz w:val="21"/>
          <w:szCs w:val="21"/>
          <w:highlight w:val="white"/>
          <w:lang w:val="en-US" w:eastAsia="zh-CN"/>
        </w:rPr>
      </w:pPr>
      <w:r>
        <w:rPr>
          <w:rFonts w:hint="eastAsia" w:ascii="宋体" w:hAnsi="宋体" w:eastAsia="宋体" w:cs="宋体"/>
          <w:bCs/>
          <w:sz w:val="21"/>
          <w:szCs w:val="21"/>
          <w:highlight w:val="white"/>
          <w:lang w:val="en-US" w:eastAsia="zh-CN"/>
        </w:rPr>
        <w:t xml:space="preserve">有针对本项目监测任务详细的</w:t>
      </w:r>
      <w:r>
        <w:rPr>
          <w:rFonts w:hint="default" w:ascii="宋体" w:hAnsi="宋体" w:eastAsia="宋体" w:cs="宋体"/>
          <w:bCs/>
          <w:sz w:val="21"/>
          <w:szCs w:val="21"/>
          <w:highlight w:val="white"/>
          <w:lang w:val="en-US" w:eastAsia="zh-CN"/>
        </w:rPr>
        <w:t xml:space="preserve">进度计划，含监测、采样、分析、报告各阶段节点，且预留</w:t>
      </w:r>
      <w:r>
        <w:rPr>
          <w:rFonts w:hint="eastAsia" w:ascii="宋体" w:hAnsi="宋体" w:eastAsia="宋体" w:cs="宋体"/>
          <w:bCs/>
          <w:sz w:val="21"/>
          <w:szCs w:val="21"/>
          <w:highlight w:val="white"/>
          <w:lang w:val="en-US" w:eastAsia="zh-CN"/>
        </w:rPr>
        <w:t xml:space="preserve">充足的</w:t>
      </w:r>
      <w:r>
        <w:rPr>
          <w:rFonts w:hint="default" w:ascii="宋体" w:hAnsi="宋体" w:eastAsia="宋体" w:cs="宋体"/>
          <w:bCs/>
          <w:sz w:val="21"/>
          <w:szCs w:val="21"/>
          <w:highlight w:val="white"/>
          <w:lang w:val="en-US" w:eastAsia="zh-CN"/>
        </w:rPr>
        <w:t xml:space="preserve">应急时间</w:t>
      </w:r>
      <w:r>
        <w:rPr>
          <w:rFonts w:hint="eastAsia" w:ascii="宋体" w:hAnsi="宋体" w:eastAsia="宋体" w:cs="宋体"/>
          <w:bCs/>
          <w:sz w:val="21"/>
          <w:szCs w:val="21"/>
          <w:highlight w:val="white"/>
          <w:lang w:val="en-US" w:eastAsia="zh-CN"/>
        </w:rPr>
        <w:t xml:space="preserve">的</w:t>
      </w:r>
      <w:r>
        <w:rPr>
          <w:rFonts w:hint="default" w:ascii="宋体" w:hAnsi="宋体" w:eastAsia="宋体" w:cs="宋体"/>
          <w:bCs/>
          <w:sz w:val="21"/>
          <w:szCs w:val="21"/>
          <w:highlight w:val="white"/>
          <w:lang w:val="en-US" w:eastAsia="zh-CN"/>
        </w:rPr>
        <w:t xml:space="preserve">得</w:t>
      </w:r>
      <w:r>
        <w:rPr>
          <w:rFonts w:hint="eastAsia" w:ascii="宋体" w:hAnsi="宋体" w:eastAsia="宋体" w:cs="宋体"/>
          <w:bCs/>
          <w:sz w:val="21"/>
          <w:szCs w:val="21"/>
          <w:highlight w:val="white"/>
          <w:lang w:val="en-US" w:eastAsia="zh-CN"/>
        </w:rPr>
        <w:t xml:space="preserve">8</w:t>
      </w:r>
      <w:r>
        <w:rPr>
          <w:rFonts w:hint="default" w:ascii="宋体" w:hAnsi="宋体" w:eastAsia="宋体" w:cs="宋体"/>
          <w:bCs/>
          <w:sz w:val="21"/>
          <w:szCs w:val="21"/>
          <w:highlight w:val="white"/>
          <w:lang w:val="en-US" w:eastAsia="zh-CN"/>
        </w:rPr>
        <w:t xml:space="preserve">分；</w:t>
      </w:r>
      <w:r>
        <w:rPr>
          <w:rFonts w:hint="eastAsia" w:ascii="宋体" w:hAnsi="宋体" w:eastAsia="宋体" w:cs="宋体"/>
          <w:bCs/>
          <w:sz w:val="21"/>
          <w:szCs w:val="21"/>
          <w:highlight w:val="white"/>
          <w:lang w:val="en-US" w:eastAsia="zh-CN"/>
        </w:rPr>
        <w:t xml:space="preserve">有针对本项目监测任务较详细的</w:t>
      </w:r>
      <w:r>
        <w:rPr>
          <w:rFonts w:hint="default" w:ascii="宋体" w:hAnsi="宋体" w:eastAsia="宋体" w:cs="宋体"/>
          <w:bCs/>
          <w:sz w:val="21"/>
          <w:szCs w:val="21"/>
          <w:highlight w:val="white"/>
          <w:lang w:val="en-US" w:eastAsia="zh-CN"/>
        </w:rPr>
        <w:t xml:space="preserve">进度计划，含监测、采样、分析、报告</w:t>
      </w:r>
      <w:r>
        <w:rPr>
          <w:rFonts w:hint="eastAsia" w:ascii="宋体" w:hAnsi="宋体" w:eastAsia="宋体" w:cs="宋体"/>
          <w:bCs/>
          <w:sz w:val="21"/>
          <w:szCs w:val="21"/>
          <w:highlight w:val="white"/>
          <w:lang w:val="en-US" w:eastAsia="zh-CN"/>
        </w:rPr>
        <w:t xml:space="preserve">主要</w:t>
      </w:r>
      <w:r>
        <w:rPr>
          <w:rFonts w:hint="default" w:ascii="宋体" w:hAnsi="宋体" w:eastAsia="宋体" w:cs="宋体"/>
          <w:bCs/>
          <w:sz w:val="21"/>
          <w:szCs w:val="21"/>
          <w:highlight w:val="white"/>
          <w:lang w:val="en-US" w:eastAsia="zh-CN"/>
        </w:rPr>
        <w:t xml:space="preserve">阶段节点，且预留</w:t>
      </w:r>
      <w:r>
        <w:rPr>
          <w:rFonts w:hint="eastAsia" w:ascii="宋体" w:hAnsi="宋体" w:eastAsia="宋体" w:cs="宋体"/>
          <w:bCs/>
          <w:sz w:val="21"/>
          <w:szCs w:val="21"/>
          <w:highlight w:val="white"/>
          <w:lang w:val="en-US" w:eastAsia="zh-CN"/>
        </w:rPr>
        <w:t xml:space="preserve">较充足的</w:t>
      </w:r>
      <w:r>
        <w:rPr>
          <w:rFonts w:hint="default" w:ascii="宋体" w:hAnsi="宋体" w:eastAsia="宋体" w:cs="宋体"/>
          <w:bCs/>
          <w:sz w:val="21"/>
          <w:szCs w:val="21"/>
          <w:highlight w:val="white"/>
          <w:lang w:val="en-US" w:eastAsia="zh-CN"/>
        </w:rPr>
        <w:t xml:space="preserve">应急时间</w:t>
      </w:r>
      <w:r>
        <w:rPr>
          <w:rFonts w:hint="eastAsia" w:ascii="宋体" w:hAnsi="宋体" w:eastAsia="宋体" w:cs="宋体"/>
          <w:bCs/>
          <w:sz w:val="21"/>
          <w:szCs w:val="21"/>
          <w:highlight w:val="white"/>
          <w:lang w:val="en-US" w:eastAsia="zh-CN"/>
        </w:rPr>
        <w:t xml:space="preserve">的</w:t>
      </w:r>
      <w:r>
        <w:rPr>
          <w:rFonts w:hint="default" w:ascii="宋体" w:hAnsi="宋体" w:eastAsia="宋体" w:cs="宋体"/>
          <w:bCs/>
          <w:sz w:val="21"/>
          <w:szCs w:val="21"/>
          <w:highlight w:val="white"/>
          <w:lang w:val="en-US" w:eastAsia="zh-CN"/>
        </w:rPr>
        <w:t xml:space="preserve">得</w:t>
      </w:r>
      <w:r>
        <w:rPr>
          <w:rFonts w:hint="eastAsia" w:ascii="宋体" w:hAnsi="宋体" w:eastAsia="宋体" w:cs="宋体"/>
          <w:bCs/>
          <w:sz w:val="21"/>
          <w:szCs w:val="21"/>
          <w:highlight w:val="white"/>
          <w:lang w:val="en-US" w:eastAsia="zh-CN"/>
        </w:rPr>
        <w:t xml:space="preserve">5</w:t>
      </w:r>
      <w:r>
        <w:rPr>
          <w:rFonts w:hint="default" w:ascii="宋体" w:hAnsi="宋体" w:eastAsia="宋体" w:cs="宋体"/>
          <w:bCs/>
          <w:sz w:val="21"/>
          <w:szCs w:val="21"/>
          <w:highlight w:val="white"/>
          <w:lang w:val="en-US" w:eastAsia="zh-CN"/>
        </w:rPr>
        <w:t xml:space="preserve">分；进度</w:t>
      </w:r>
      <w:r>
        <w:rPr>
          <w:rFonts w:hint="eastAsia" w:ascii="宋体" w:hAnsi="宋体" w:eastAsia="宋体" w:cs="宋体"/>
          <w:bCs/>
          <w:sz w:val="21"/>
          <w:szCs w:val="21"/>
          <w:highlight w:val="white"/>
          <w:lang w:val="en-US" w:eastAsia="zh-CN"/>
        </w:rPr>
        <w:t xml:space="preserve">计划模糊、涵盖较少时间节点、</w:t>
      </w:r>
      <w:r>
        <w:rPr>
          <w:rFonts w:hint="default" w:ascii="宋体" w:hAnsi="宋体" w:eastAsia="宋体" w:cs="宋体"/>
          <w:bCs/>
          <w:sz w:val="21"/>
          <w:szCs w:val="21"/>
          <w:highlight w:val="white"/>
          <w:lang w:val="en-US" w:eastAsia="zh-CN"/>
        </w:rPr>
        <w:t xml:space="preserve">无应急时间</w:t>
      </w:r>
      <w:r>
        <w:rPr>
          <w:rFonts w:hint="eastAsia" w:ascii="宋体" w:hAnsi="宋体" w:eastAsia="宋体" w:cs="宋体"/>
          <w:bCs/>
          <w:sz w:val="21"/>
          <w:szCs w:val="21"/>
          <w:highlight w:val="white"/>
          <w:lang w:val="en-US" w:eastAsia="zh-CN"/>
        </w:rPr>
        <w:t xml:space="preserve">的得2分；不提供不得分。</w:t>
      </w:r>
      <w:r/>
    </w:p>
    <w:p>
      <w:pPr>
        <w:numPr>
          <w:ilvl w:val="0"/>
          <w:numId w:val="7"/>
        </w:numPr>
        <w:ind w:firstLine="420"/>
        <w:spacing w:line="360" w:lineRule="auto"/>
        <w:rPr>
          <w:rFonts w:hint="default"/>
          <w:lang w:val="en-US" w:eastAsia="zh-CN"/>
        </w:rPr>
      </w:pPr>
      <w:r>
        <w:rPr>
          <w:rFonts w:hint="eastAsia" w:ascii="宋体" w:hAnsi="宋体" w:eastAsia="宋体" w:cs="宋体"/>
          <w:bCs/>
          <w:sz w:val="21"/>
          <w:szCs w:val="21"/>
          <w:highlight w:val="white"/>
          <w:lang w:val="en-US" w:eastAsia="zh-CN"/>
        </w:rPr>
        <w:t xml:space="preserve">监测任务全流程规范（如：现场监测、样品采样、保存及流转、样品前处理、实验室分析和监测报告等）（8分）</w:t>
      </w:r>
      <w:r/>
    </w:p>
    <w:p>
      <w:pPr>
        <w:numPr>
          <w:ilvl w:val="0"/>
          <w:numId w:val="0"/>
        </w:numPr>
        <w:ind w:firstLine="420"/>
        <w:spacing w:line="360" w:lineRule="auto"/>
        <w:rPr>
          <w:rFonts w:hint="default"/>
          <w:lang w:val="en-US" w:eastAsia="zh-CN"/>
        </w:rPr>
      </w:pPr>
      <w:r>
        <w:rPr>
          <w:rFonts w:hint="default" w:ascii="宋体" w:hAnsi="宋体" w:eastAsia="宋体" w:cs="宋体"/>
          <w:bCs/>
          <w:sz w:val="21"/>
          <w:szCs w:val="21"/>
          <w:highlight w:val="white"/>
          <w:lang w:val="en-US" w:eastAsia="zh-CN"/>
        </w:rPr>
        <w:t xml:space="preserve">监测任务覆盖现场监测、样品采样/保存/流转、样品前处理、实验室分析、监测报告全流程，每个环节有标准操作细则</w:t>
      </w:r>
      <w:r>
        <w:rPr>
          <w:rFonts w:hint="eastAsia" w:ascii="宋体" w:hAnsi="宋体" w:eastAsia="宋体" w:cs="宋体"/>
          <w:bCs/>
          <w:sz w:val="21"/>
          <w:szCs w:val="21"/>
          <w:highlight w:val="white"/>
          <w:lang w:val="en-US" w:eastAsia="zh-CN"/>
        </w:rPr>
        <w:t xml:space="preserve">，流程规范，可实施性强得8分；</w:t>
      </w:r>
      <w:r>
        <w:rPr>
          <w:rFonts w:hint="default" w:ascii="宋体" w:hAnsi="宋体" w:eastAsia="宋体" w:cs="宋体"/>
          <w:bCs/>
          <w:sz w:val="21"/>
          <w:szCs w:val="21"/>
          <w:highlight w:val="white"/>
          <w:lang w:val="en-US" w:eastAsia="zh-CN"/>
        </w:rPr>
        <w:t xml:space="preserve">监测任务覆盖现场监测、样品采样/保存/流转、样品前处理、实验室分析、监测报告</w:t>
      </w:r>
      <w:r>
        <w:rPr>
          <w:rFonts w:hint="eastAsia" w:ascii="宋体" w:hAnsi="宋体" w:eastAsia="宋体" w:cs="宋体"/>
          <w:bCs/>
          <w:sz w:val="21"/>
          <w:szCs w:val="21"/>
          <w:highlight w:val="white"/>
          <w:lang w:val="en-US" w:eastAsia="zh-CN"/>
        </w:rPr>
        <w:t xml:space="preserve">主要</w:t>
      </w:r>
      <w:r>
        <w:rPr>
          <w:rFonts w:hint="default" w:ascii="宋体" w:hAnsi="宋体" w:eastAsia="宋体" w:cs="宋体"/>
          <w:bCs/>
          <w:sz w:val="21"/>
          <w:szCs w:val="21"/>
          <w:highlight w:val="white"/>
          <w:lang w:val="en-US" w:eastAsia="zh-CN"/>
        </w:rPr>
        <w:t xml:space="preserve">流程，</w:t>
      </w:r>
      <w:r>
        <w:rPr>
          <w:rFonts w:hint="eastAsia" w:ascii="宋体" w:hAnsi="宋体" w:eastAsia="宋体" w:cs="宋体"/>
          <w:bCs/>
          <w:sz w:val="21"/>
          <w:szCs w:val="21"/>
          <w:highlight w:val="white"/>
          <w:lang w:val="en-US" w:eastAsia="zh-CN"/>
        </w:rPr>
        <w:t xml:space="preserve">主要</w:t>
      </w:r>
      <w:r>
        <w:rPr>
          <w:rFonts w:hint="default" w:ascii="宋体" w:hAnsi="宋体" w:eastAsia="宋体" w:cs="宋体"/>
          <w:bCs/>
          <w:sz w:val="21"/>
          <w:szCs w:val="21"/>
          <w:highlight w:val="white"/>
          <w:lang w:val="en-US" w:eastAsia="zh-CN"/>
        </w:rPr>
        <w:t xml:space="preserve">环节有标准操作细则</w:t>
      </w:r>
      <w:r>
        <w:rPr>
          <w:rFonts w:hint="eastAsia" w:ascii="宋体" w:hAnsi="宋体" w:eastAsia="宋体" w:cs="宋体"/>
          <w:bCs/>
          <w:sz w:val="21"/>
          <w:szCs w:val="21"/>
          <w:highlight w:val="white"/>
          <w:lang w:val="en-US" w:eastAsia="zh-CN"/>
        </w:rPr>
        <w:t xml:space="preserve">，流程较规范，可实施性较强得5分；</w:t>
      </w:r>
      <w:r>
        <w:rPr>
          <w:rFonts w:hint="default" w:ascii="宋体" w:hAnsi="宋体" w:eastAsia="宋体" w:cs="宋体"/>
          <w:bCs/>
          <w:sz w:val="21"/>
          <w:szCs w:val="21"/>
          <w:highlight w:val="white"/>
          <w:lang w:val="en-US" w:eastAsia="zh-CN"/>
        </w:rPr>
        <w:t xml:space="preserve">监测任务</w:t>
      </w:r>
      <w:r>
        <w:rPr>
          <w:rFonts w:hint="eastAsia" w:ascii="宋体" w:hAnsi="宋体" w:eastAsia="宋体" w:cs="宋体"/>
          <w:bCs/>
          <w:sz w:val="21"/>
          <w:szCs w:val="21"/>
          <w:highlight w:val="white"/>
          <w:lang w:val="en-US" w:eastAsia="zh-CN"/>
        </w:rPr>
        <w:t xml:space="preserve">未</w:t>
      </w:r>
      <w:r>
        <w:rPr>
          <w:rFonts w:hint="default" w:ascii="宋体" w:hAnsi="宋体" w:eastAsia="宋体" w:cs="宋体"/>
          <w:bCs/>
          <w:sz w:val="21"/>
          <w:szCs w:val="21"/>
          <w:highlight w:val="white"/>
          <w:lang w:val="en-US" w:eastAsia="zh-CN"/>
        </w:rPr>
        <w:t xml:space="preserve">覆盖现场监测、样品采样/保存/流转、样品前处理、实验室分析、监测报告</w:t>
      </w:r>
      <w:r>
        <w:rPr>
          <w:rFonts w:hint="eastAsia" w:ascii="宋体" w:hAnsi="宋体" w:eastAsia="宋体" w:cs="宋体"/>
          <w:bCs/>
          <w:sz w:val="21"/>
          <w:szCs w:val="21"/>
          <w:highlight w:val="white"/>
          <w:lang w:val="en-US" w:eastAsia="zh-CN"/>
        </w:rPr>
        <w:t xml:space="preserve">主要</w:t>
      </w:r>
      <w:r>
        <w:rPr>
          <w:rFonts w:hint="default" w:ascii="宋体" w:hAnsi="宋体" w:eastAsia="宋体" w:cs="宋体"/>
          <w:bCs/>
          <w:sz w:val="21"/>
          <w:szCs w:val="21"/>
          <w:highlight w:val="white"/>
          <w:lang w:val="en-US" w:eastAsia="zh-CN"/>
        </w:rPr>
        <w:t xml:space="preserve">流程，</w:t>
      </w:r>
      <w:r>
        <w:rPr>
          <w:rFonts w:hint="eastAsia" w:ascii="宋体" w:hAnsi="宋体" w:eastAsia="宋体" w:cs="宋体"/>
          <w:bCs/>
          <w:sz w:val="21"/>
          <w:szCs w:val="21"/>
          <w:highlight w:val="white"/>
          <w:lang w:val="en-US" w:eastAsia="zh-CN"/>
        </w:rPr>
        <w:t xml:space="preserve">缺项较多，</w:t>
      </w:r>
      <w:r>
        <w:rPr>
          <w:rFonts w:hint="default" w:ascii="宋体" w:hAnsi="宋体" w:eastAsia="宋体" w:cs="宋体"/>
          <w:bCs/>
          <w:sz w:val="21"/>
          <w:szCs w:val="21"/>
          <w:highlight w:val="white"/>
          <w:lang w:val="en-US" w:eastAsia="zh-CN"/>
        </w:rPr>
        <w:t xml:space="preserve">操作细则</w:t>
      </w:r>
      <w:r>
        <w:rPr>
          <w:rFonts w:hint="eastAsia" w:ascii="宋体" w:hAnsi="宋体" w:eastAsia="宋体" w:cs="宋体"/>
          <w:bCs/>
          <w:sz w:val="21"/>
          <w:szCs w:val="21"/>
          <w:highlight w:val="white"/>
          <w:lang w:val="en-US" w:eastAsia="zh-CN"/>
        </w:rPr>
        <w:t xml:space="preserve">不标准，流程不规范，的得2分；不提供不得分。</w:t>
      </w:r>
      <w:r/>
    </w:p>
    <w:p>
      <w:pPr>
        <w:ind w:firstLine="420"/>
        <w:spacing w:line="360" w:lineRule="auto"/>
        <w:rPr>
          <w:rFonts w:hint="eastAsia" w:ascii="宋体" w:hAnsi="宋体" w:eastAsia="宋体" w:cs="宋体"/>
          <w:bCs/>
          <w:sz w:val="21"/>
          <w:szCs w:val="21"/>
          <w:highlight w:val="white"/>
          <w:lang w:val="en-US" w:eastAsia="zh-CN" w:bidi="ar-SA"/>
        </w:rPr>
      </w:pPr>
      <w:r>
        <w:rPr>
          <w:rFonts w:hint="eastAsia" w:ascii="宋体" w:hAnsi="宋体" w:eastAsia="宋体" w:cs="宋体"/>
          <w:bCs/>
          <w:sz w:val="21"/>
          <w:szCs w:val="21"/>
          <w:highlight w:val="white"/>
          <w:lang w:val="en-US" w:eastAsia="zh-CN" w:bidi="ar-SA"/>
        </w:rPr>
        <w:t xml:space="preserve">2、质量控制措施（12分）</w:t>
      </w:r>
      <w:r/>
    </w:p>
    <w:p>
      <w:pPr>
        <w:ind w:firstLine="420"/>
        <w:spacing w:line="360" w:lineRule="auto"/>
        <w:rPr>
          <w:rFonts w:hint="eastAsia" w:ascii="宋体" w:hAnsi="宋体" w:eastAsia="宋体" w:cs="宋体"/>
          <w:bCs/>
          <w:sz w:val="21"/>
          <w:szCs w:val="21"/>
          <w:highlight w:val="white"/>
          <w:lang w:val="en-US" w:eastAsia="zh-CN"/>
        </w:rPr>
      </w:pPr>
      <w:r>
        <w:rPr>
          <w:rFonts w:hint="eastAsia" w:ascii="宋体" w:hAnsi="宋体" w:eastAsia="宋体" w:cs="宋体"/>
          <w:bCs/>
          <w:sz w:val="21"/>
          <w:szCs w:val="21"/>
          <w:highlight w:val="white"/>
        </w:rPr>
        <w:t xml:space="preserve">根据供应商针对本项目的质控方案进行评定打分</w:t>
      </w:r>
      <w:r>
        <w:rPr>
          <w:rFonts w:hint="eastAsia" w:ascii="宋体" w:hAnsi="宋体" w:eastAsia="宋体" w:cs="宋体"/>
          <w:bCs/>
          <w:sz w:val="21"/>
          <w:szCs w:val="21"/>
          <w:highlight w:val="white"/>
          <w:lang w:val="en-US" w:eastAsia="zh-CN"/>
        </w:rPr>
        <w:t xml:space="preserve">.</w:t>
      </w:r>
      <w:r/>
    </w:p>
    <w:p>
      <w:pPr>
        <w:ind w:firstLine="420"/>
        <w:spacing w:line="360" w:lineRule="auto"/>
        <w:rPr>
          <w:rFonts w:hint="eastAsia" w:ascii="宋体" w:hAnsi="宋体" w:eastAsia="宋体" w:cs="宋体"/>
          <w:bCs/>
          <w:sz w:val="21"/>
          <w:szCs w:val="21"/>
          <w:highlight w:val="white"/>
        </w:rPr>
      </w:pPr>
      <w:r>
        <w:rPr>
          <w:rFonts w:hint="eastAsia" w:ascii="宋体" w:hAnsi="宋体" w:eastAsia="宋体" w:cs="宋体"/>
          <w:bCs/>
          <w:sz w:val="21"/>
          <w:szCs w:val="21"/>
          <w:highlight w:val="white"/>
        </w:rPr>
        <w:t xml:space="preserve">方案完整</w:t>
      </w:r>
      <w:r>
        <w:rPr>
          <w:rFonts w:hint="eastAsia" w:ascii="宋体" w:hAnsi="宋体" w:eastAsia="宋体" w:cs="宋体"/>
          <w:bCs/>
          <w:sz w:val="21"/>
          <w:szCs w:val="21"/>
          <w:highlight w:val="white"/>
          <w:lang w:eastAsia="zh-CN"/>
        </w:rPr>
        <w:t xml:space="preserve">， 覆盖人员质控、设备质控、样品质控、分析质控、报告质控</w:t>
      </w:r>
      <w:r>
        <w:rPr>
          <w:rFonts w:hint="eastAsia" w:ascii="宋体" w:hAnsi="宋体" w:eastAsia="宋体" w:cs="宋体"/>
          <w:bCs/>
          <w:sz w:val="21"/>
          <w:szCs w:val="21"/>
          <w:highlight w:val="white"/>
          <w:lang w:val="en-US" w:eastAsia="zh-CN"/>
        </w:rPr>
        <w:t xml:space="preserve">全部</w:t>
      </w:r>
      <w:r>
        <w:rPr>
          <w:rFonts w:hint="eastAsia" w:ascii="宋体" w:hAnsi="宋体" w:eastAsia="宋体" w:cs="宋体"/>
          <w:bCs/>
          <w:sz w:val="21"/>
          <w:szCs w:val="21"/>
          <w:highlight w:val="white"/>
          <w:lang w:eastAsia="zh-CN"/>
        </w:rPr>
        <w:t xml:space="preserve">5个核心模块，</w:t>
      </w:r>
      <w:r>
        <w:rPr>
          <w:rFonts w:hint="eastAsia" w:ascii="宋体" w:hAnsi="宋体" w:eastAsia="宋体" w:cs="宋体"/>
          <w:bCs/>
          <w:sz w:val="21"/>
          <w:szCs w:val="21"/>
          <w:highlight w:val="white"/>
        </w:rPr>
        <w:t xml:space="preserve">每个模块有可落地的质控标准</w:t>
      </w:r>
      <w:r>
        <w:rPr>
          <w:rFonts w:hint="eastAsia" w:ascii="宋体" w:hAnsi="宋体" w:eastAsia="宋体" w:cs="宋体"/>
          <w:bCs/>
          <w:sz w:val="21"/>
          <w:szCs w:val="21"/>
          <w:highlight w:val="white"/>
          <w:lang w:eastAsia="zh-CN"/>
        </w:rPr>
        <w:t xml:space="preserve">，质控流程</w:t>
      </w:r>
      <w:r>
        <w:rPr>
          <w:rFonts w:hint="eastAsia" w:ascii="宋体" w:hAnsi="宋体" w:eastAsia="宋体" w:cs="宋体"/>
          <w:bCs/>
          <w:sz w:val="21"/>
          <w:szCs w:val="21"/>
          <w:highlight w:val="white"/>
          <w:lang w:val="en-US" w:eastAsia="zh-CN"/>
        </w:rPr>
        <w:t xml:space="preserve">规范</w:t>
      </w:r>
      <w:r>
        <w:rPr>
          <w:rFonts w:hint="eastAsia" w:ascii="宋体" w:hAnsi="宋体" w:eastAsia="宋体" w:cs="宋体"/>
          <w:bCs/>
          <w:sz w:val="21"/>
          <w:szCs w:val="21"/>
          <w:highlight w:val="white"/>
          <w:lang w:eastAsia="zh-CN"/>
        </w:rPr>
        <w:t xml:space="preserve">、有明确责任人</w:t>
      </w:r>
      <w:r>
        <w:rPr>
          <w:rFonts w:hint="eastAsia" w:ascii="宋体" w:hAnsi="宋体" w:eastAsia="宋体" w:cs="宋体"/>
          <w:bCs/>
          <w:sz w:val="21"/>
          <w:szCs w:val="21"/>
          <w:highlight w:val="white"/>
        </w:rPr>
        <w:t xml:space="preserve">的得</w:t>
      </w:r>
      <w:r>
        <w:rPr>
          <w:rFonts w:hint="eastAsia" w:ascii="宋体" w:hAnsi="宋体" w:eastAsia="宋体" w:cs="宋体"/>
          <w:bCs/>
          <w:sz w:val="21"/>
          <w:szCs w:val="21"/>
          <w:highlight w:val="white"/>
          <w:lang w:val="en-US" w:eastAsia="zh-CN"/>
        </w:rPr>
        <w:t xml:space="preserve">12</w:t>
      </w:r>
      <w:r>
        <w:rPr>
          <w:rFonts w:hint="eastAsia" w:ascii="宋体" w:hAnsi="宋体" w:eastAsia="宋体" w:cs="宋体"/>
          <w:bCs/>
          <w:sz w:val="21"/>
          <w:szCs w:val="21"/>
          <w:highlight w:val="white"/>
        </w:rPr>
        <w:t xml:space="preserve">分；方案较完整、</w:t>
      </w:r>
      <w:r>
        <w:rPr>
          <w:rFonts w:hint="eastAsia" w:ascii="宋体" w:hAnsi="宋体" w:eastAsia="宋体" w:cs="宋体"/>
          <w:bCs/>
          <w:sz w:val="21"/>
          <w:szCs w:val="21"/>
          <w:highlight w:val="white"/>
          <w:lang w:eastAsia="zh-CN"/>
        </w:rPr>
        <w:t xml:space="preserve">覆盖人员质控、设备质控、样品质控、分析质控、报告质控</w:t>
      </w:r>
      <w:r>
        <w:rPr>
          <w:rFonts w:hint="eastAsia" w:ascii="宋体" w:hAnsi="宋体" w:eastAsia="宋体" w:cs="宋体"/>
          <w:bCs/>
          <w:sz w:val="21"/>
          <w:szCs w:val="21"/>
          <w:highlight w:val="white"/>
          <w:lang w:val="en-US" w:eastAsia="zh-CN"/>
        </w:rPr>
        <w:t xml:space="preserve">3个及以上主要</w:t>
      </w:r>
      <w:r>
        <w:rPr>
          <w:rFonts w:hint="eastAsia" w:ascii="宋体" w:hAnsi="宋体" w:eastAsia="宋体" w:cs="宋体"/>
          <w:bCs/>
          <w:sz w:val="21"/>
          <w:szCs w:val="21"/>
          <w:highlight w:val="white"/>
          <w:lang w:eastAsia="zh-CN"/>
        </w:rPr>
        <w:t xml:space="preserve">核心模块，</w:t>
      </w:r>
      <w:r>
        <w:rPr>
          <w:rFonts w:hint="eastAsia" w:ascii="宋体" w:hAnsi="宋体" w:eastAsia="宋体" w:cs="宋体"/>
          <w:bCs/>
          <w:sz w:val="21"/>
          <w:szCs w:val="21"/>
          <w:highlight w:val="white"/>
        </w:rPr>
        <w:t xml:space="preserve">每个模块有可落地的质控标准</w:t>
      </w:r>
      <w:r>
        <w:rPr>
          <w:rFonts w:hint="eastAsia" w:ascii="宋体" w:hAnsi="宋体" w:eastAsia="宋体" w:cs="宋体"/>
          <w:bCs/>
          <w:sz w:val="21"/>
          <w:szCs w:val="21"/>
          <w:highlight w:val="white"/>
          <w:lang w:eastAsia="zh-CN"/>
        </w:rPr>
        <w:t xml:space="preserve">，质控流程</w:t>
      </w:r>
      <w:r>
        <w:rPr>
          <w:rFonts w:hint="eastAsia" w:ascii="宋体" w:hAnsi="宋体" w:eastAsia="宋体" w:cs="宋体"/>
          <w:bCs/>
          <w:sz w:val="21"/>
          <w:szCs w:val="21"/>
          <w:highlight w:val="white"/>
          <w:lang w:val="en-US" w:eastAsia="zh-CN"/>
        </w:rPr>
        <w:t xml:space="preserve">较规范</w:t>
      </w:r>
      <w:r>
        <w:rPr>
          <w:rFonts w:hint="eastAsia" w:ascii="宋体" w:hAnsi="宋体" w:eastAsia="宋体" w:cs="宋体"/>
          <w:bCs/>
          <w:sz w:val="21"/>
          <w:szCs w:val="21"/>
          <w:highlight w:val="white"/>
          <w:lang w:eastAsia="zh-CN"/>
        </w:rPr>
        <w:t xml:space="preserve">、有</w:t>
      </w:r>
      <w:r>
        <w:rPr>
          <w:rFonts w:hint="eastAsia" w:ascii="宋体" w:hAnsi="宋体" w:eastAsia="宋体" w:cs="宋体"/>
          <w:bCs/>
          <w:sz w:val="21"/>
          <w:szCs w:val="21"/>
          <w:highlight w:val="white"/>
          <w:lang w:val="en-US" w:eastAsia="zh-CN"/>
        </w:rPr>
        <w:t xml:space="preserve">较</w:t>
      </w:r>
      <w:r>
        <w:rPr>
          <w:rFonts w:hint="eastAsia" w:ascii="宋体" w:hAnsi="宋体" w:eastAsia="宋体" w:cs="宋体"/>
          <w:bCs/>
          <w:sz w:val="21"/>
          <w:szCs w:val="21"/>
          <w:highlight w:val="white"/>
          <w:lang w:eastAsia="zh-CN"/>
        </w:rPr>
        <w:t xml:space="preserve">明确责任人</w:t>
      </w:r>
      <w:r>
        <w:rPr>
          <w:rFonts w:hint="eastAsia" w:ascii="宋体" w:hAnsi="宋体" w:eastAsia="宋体" w:cs="宋体"/>
          <w:bCs/>
          <w:sz w:val="21"/>
          <w:szCs w:val="21"/>
          <w:highlight w:val="white"/>
        </w:rPr>
        <w:t xml:space="preserve">的得</w:t>
      </w:r>
      <w:r>
        <w:rPr>
          <w:rFonts w:hint="eastAsia" w:ascii="宋体" w:hAnsi="宋体" w:eastAsia="宋体" w:cs="宋体"/>
          <w:bCs/>
          <w:sz w:val="21"/>
          <w:szCs w:val="21"/>
          <w:highlight w:val="white"/>
          <w:lang w:val="en-US" w:eastAsia="zh-CN"/>
        </w:rPr>
        <w:t xml:space="preserve">8</w:t>
      </w:r>
      <w:r>
        <w:rPr>
          <w:rFonts w:hint="eastAsia" w:ascii="宋体" w:hAnsi="宋体" w:eastAsia="宋体" w:cs="宋体"/>
          <w:bCs/>
          <w:sz w:val="21"/>
          <w:szCs w:val="21"/>
          <w:highlight w:val="white"/>
        </w:rPr>
        <w:t xml:space="preserve">分；方案基本完整</w:t>
      </w:r>
      <w:r>
        <w:rPr>
          <w:rFonts w:hint="eastAsia" w:ascii="宋体" w:hAnsi="宋体" w:eastAsia="宋体" w:cs="宋体"/>
          <w:bCs/>
          <w:sz w:val="21"/>
          <w:szCs w:val="21"/>
          <w:highlight w:val="white"/>
          <w:lang w:eastAsia="zh-CN"/>
        </w:rPr>
        <w:t xml:space="preserve">，覆盖人员质控、设备质控、样品质控、分析质控、报告质控</w:t>
      </w:r>
      <w:r>
        <w:rPr>
          <w:rFonts w:hint="eastAsia" w:ascii="宋体" w:hAnsi="宋体" w:eastAsia="宋体" w:cs="宋体"/>
          <w:bCs/>
          <w:sz w:val="21"/>
          <w:szCs w:val="21"/>
          <w:highlight w:val="white"/>
          <w:lang w:val="en-US" w:eastAsia="zh-CN"/>
        </w:rPr>
        <w:t xml:space="preserve">1-2个</w:t>
      </w:r>
      <w:r>
        <w:rPr>
          <w:rFonts w:hint="eastAsia" w:ascii="宋体" w:hAnsi="宋体" w:eastAsia="宋体" w:cs="宋体"/>
          <w:bCs/>
          <w:sz w:val="21"/>
          <w:szCs w:val="21"/>
          <w:highlight w:val="white"/>
          <w:lang w:eastAsia="zh-CN"/>
        </w:rPr>
        <w:t xml:space="preserve">核心模块，</w:t>
      </w:r>
      <w:r>
        <w:rPr>
          <w:rFonts w:hint="eastAsia" w:ascii="宋体" w:hAnsi="宋体" w:eastAsia="宋体" w:cs="宋体"/>
          <w:bCs/>
          <w:sz w:val="21"/>
          <w:szCs w:val="21"/>
          <w:highlight w:val="white"/>
        </w:rPr>
        <w:t xml:space="preserve">质控标准</w:t>
      </w:r>
      <w:r>
        <w:rPr>
          <w:rFonts w:hint="eastAsia" w:ascii="宋体" w:hAnsi="宋体" w:eastAsia="宋体" w:cs="宋体"/>
          <w:bCs/>
          <w:sz w:val="21"/>
          <w:szCs w:val="21"/>
          <w:highlight w:val="white"/>
          <w:lang w:eastAsia="zh-CN"/>
        </w:rPr>
        <w:t xml:space="preserve">、流程</w:t>
      </w:r>
      <w:r>
        <w:rPr>
          <w:rFonts w:hint="eastAsia" w:ascii="宋体" w:hAnsi="宋体" w:eastAsia="宋体" w:cs="宋体"/>
          <w:bCs/>
          <w:sz w:val="21"/>
          <w:szCs w:val="21"/>
          <w:highlight w:val="white"/>
          <w:lang w:val="en-US" w:eastAsia="zh-CN"/>
        </w:rPr>
        <w:t xml:space="preserve">欠规范</w:t>
      </w:r>
      <w:r>
        <w:rPr>
          <w:rFonts w:hint="eastAsia" w:ascii="宋体" w:hAnsi="宋体" w:eastAsia="宋体" w:cs="宋体"/>
          <w:bCs/>
          <w:sz w:val="21"/>
          <w:szCs w:val="21"/>
          <w:highlight w:val="white"/>
          <w:lang w:eastAsia="zh-CN"/>
        </w:rPr>
        <w:t xml:space="preserve">、</w:t>
      </w:r>
      <w:r>
        <w:rPr>
          <w:rFonts w:hint="eastAsia" w:ascii="宋体" w:hAnsi="宋体" w:eastAsia="宋体" w:cs="宋体"/>
          <w:bCs/>
          <w:sz w:val="21"/>
          <w:szCs w:val="21"/>
          <w:highlight w:val="white"/>
          <w:lang w:val="en-US" w:eastAsia="zh-CN"/>
        </w:rPr>
        <w:t xml:space="preserve">无</w:t>
      </w:r>
      <w:r>
        <w:rPr>
          <w:rFonts w:hint="eastAsia" w:ascii="宋体" w:hAnsi="宋体" w:eastAsia="宋体" w:cs="宋体"/>
          <w:bCs/>
          <w:sz w:val="21"/>
          <w:szCs w:val="21"/>
          <w:highlight w:val="white"/>
          <w:lang w:eastAsia="zh-CN"/>
        </w:rPr>
        <w:t xml:space="preserve">明确责任人</w:t>
      </w:r>
      <w:r>
        <w:rPr>
          <w:rFonts w:hint="eastAsia" w:ascii="宋体" w:hAnsi="宋体" w:eastAsia="宋体" w:cs="宋体"/>
          <w:bCs/>
          <w:sz w:val="21"/>
          <w:szCs w:val="21"/>
          <w:highlight w:val="white"/>
        </w:rPr>
        <w:t xml:space="preserve">的得</w:t>
      </w:r>
      <w:r>
        <w:rPr>
          <w:rFonts w:hint="eastAsia" w:ascii="宋体" w:hAnsi="宋体" w:eastAsia="宋体" w:cs="宋体"/>
          <w:bCs/>
          <w:sz w:val="21"/>
          <w:szCs w:val="21"/>
          <w:highlight w:val="white"/>
          <w:lang w:val="en-US" w:eastAsia="zh-CN"/>
        </w:rPr>
        <w:t xml:space="preserve">4</w:t>
      </w:r>
      <w:r>
        <w:rPr>
          <w:rFonts w:hint="eastAsia" w:ascii="宋体" w:hAnsi="宋体" w:eastAsia="宋体" w:cs="宋体"/>
          <w:bCs/>
          <w:sz w:val="21"/>
          <w:szCs w:val="21"/>
          <w:highlight w:val="white"/>
        </w:rPr>
        <w:t xml:space="preserve">分；</w:t>
      </w:r>
      <w:r>
        <w:rPr>
          <w:rFonts w:hint="eastAsia" w:ascii="宋体" w:hAnsi="宋体" w:eastAsia="宋体" w:cs="宋体"/>
          <w:bCs/>
          <w:sz w:val="21"/>
          <w:szCs w:val="21"/>
          <w:highlight w:val="white"/>
          <w:lang w:val="en-US" w:eastAsia="zh-CN"/>
        </w:rPr>
        <w:t xml:space="preserve">其他情况</w:t>
      </w:r>
      <w:r>
        <w:rPr>
          <w:rFonts w:hint="eastAsia" w:ascii="宋体" w:hAnsi="宋体" w:eastAsia="宋体" w:cs="宋体"/>
          <w:bCs/>
          <w:sz w:val="21"/>
          <w:szCs w:val="21"/>
          <w:highlight w:val="white"/>
        </w:rPr>
        <w:t xml:space="preserve">不得分。</w:t>
      </w:r>
      <w:r/>
    </w:p>
    <w:p>
      <w:pPr>
        <w:numPr>
          <w:ilvl w:val="0"/>
          <w:numId w:val="0"/>
        </w:numPr>
        <w:spacing w:line="360" w:lineRule="auto"/>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3、</w:t>
      </w:r>
      <w:r>
        <w:rPr>
          <w:rFonts w:hint="eastAsia" w:ascii="宋体" w:hAnsi="宋体" w:eastAsia="宋体" w:cs="宋体"/>
          <w:bCs/>
          <w:sz w:val="21"/>
          <w:szCs w:val="21"/>
          <w:highlight w:val="white"/>
        </w:rPr>
        <w:t xml:space="preserve">与采购人的配合情况，服务时间响应，安全保障等内容（12分）</w:t>
      </w:r>
      <w:r/>
    </w:p>
    <w:p>
      <w:pPr>
        <w:ind w:firstLine="420"/>
        <w:spacing w:line="360" w:lineRule="auto"/>
        <w:rPr>
          <w:rFonts w:hint="eastAsia" w:ascii="宋体" w:hAnsi="宋体" w:eastAsia="宋体" w:cs="宋体"/>
          <w:bCs/>
          <w:sz w:val="21"/>
          <w:szCs w:val="21"/>
          <w:highlight w:val="white"/>
        </w:rPr>
      </w:pPr>
      <w:r>
        <w:rPr>
          <w:rFonts w:hint="eastAsia" w:ascii="宋体" w:hAnsi="宋体" w:eastAsia="宋体" w:cs="宋体"/>
          <w:bCs/>
          <w:sz w:val="21"/>
          <w:szCs w:val="21"/>
          <w:highlight w:val="white"/>
        </w:rPr>
        <w:t xml:space="preserve">有明确的对接人、定期沟通机制、问题反馈流程</w:t>
      </w:r>
      <w:r>
        <w:rPr>
          <w:rFonts w:hint="eastAsia" w:ascii="宋体" w:hAnsi="宋体" w:eastAsia="宋体" w:cs="宋体"/>
          <w:bCs/>
          <w:sz w:val="21"/>
          <w:szCs w:val="21"/>
          <w:highlight w:val="white"/>
          <w:lang w:eastAsia="zh-CN"/>
        </w:rPr>
        <w:t xml:space="preserve">，</w:t>
      </w:r>
      <w:r>
        <w:rPr>
          <w:rFonts w:hint="eastAsia" w:ascii="宋体" w:hAnsi="宋体" w:eastAsia="宋体" w:cs="宋体"/>
          <w:bCs/>
          <w:sz w:val="21"/>
          <w:szCs w:val="21"/>
          <w:highlight w:val="white"/>
          <w:lang w:val="en-US" w:eastAsia="zh-CN"/>
        </w:rPr>
        <w:t xml:space="preserve">服务</w:t>
      </w:r>
      <w:r>
        <w:rPr>
          <w:rFonts w:hint="eastAsia" w:ascii="宋体" w:hAnsi="宋体" w:eastAsia="宋体" w:cs="宋体"/>
          <w:bCs/>
          <w:sz w:val="21"/>
          <w:szCs w:val="21"/>
          <w:highlight w:val="white"/>
          <w:lang w:eastAsia="zh-CN"/>
        </w:rPr>
        <w:t xml:space="preserve">响应时间</w:t>
      </w:r>
      <w:r>
        <w:rPr>
          <w:rFonts w:hint="eastAsia" w:ascii="宋体" w:hAnsi="宋体" w:eastAsia="宋体" w:cs="宋体"/>
          <w:bCs/>
          <w:sz w:val="21"/>
          <w:szCs w:val="21"/>
          <w:highlight w:val="white"/>
          <w:lang w:val="en-US" w:eastAsia="zh-CN"/>
        </w:rPr>
        <w:t xml:space="preserve">＜</w:t>
      </w:r>
      <w:r>
        <w:rPr>
          <w:rFonts w:hint="eastAsia" w:ascii="宋体" w:hAnsi="宋体" w:eastAsia="宋体" w:cs="宋体"/>
          <w:bCs/>
          <w:sz w:val="21"/>
          <w:szCs w:val="21"/>
          <w:highlight w:val="white"/>
          <w:lang w:eastAsia="zh-CN"/>
        </w:rPr>
        <w:t xml:space="preserve">1小时，</w:t>
      </w:r>
      <w:r>
        <w:rPr>
          <w:rFonts w:hint="eastAsia" w:ascii="宋体" w:hAnsi="宋体" w:eastAsia="宋体" w:cs="宋体"/>
          <w:bCs/>
          <w:sz w:val="21"/>
          <w:szCs w:val="21"/>
          <w:highlight w:val="white"/>
          <w:lang w:val="en-US" w:eastAsia="zh-CN"/>
        </w:rPr>
        <w:t xml:space="preserve">并</w:t>
      </w:r>
      <w:r>
        <w:rPr>
          <w:rFonts w:hint="eastAsia" w:ascii="宋体" w:hAnsi="宋体" w:eastAsia="宋体" w:cs="宋体"/>
          <w:bCs/>
          <w:sz w:val="21"/>
          <w:szCs w:val="21"/>
          <w:highlight w:val="white"/>
          <w:lang w:eastAsia="zh-CN"/>
        </w:rPr>
        <w:t xml:space="preserve">制定</w:t>
      </w:r>
      <w:r>
        <w:rPr>
          <w:rFonts w:hint="eastAsia" w:ascii="宋体" w:hAnsi="宋体" w:eastAsia="宋体" w:cs="宋体"/>
          <w:bCs/>
          <w:sz w:val="21"/>
          <w:szCs w:val="21"/>
          <w:highlight w:val="white"/>
          <w:lang w:val="en-US" w:eastAsia="zh-CN"/>
        </w:rPr>
        <w:t xml:space="preserve">了详细的</w:t>
      </w:r>
      <w:r>
        <w:rPr>
          <w:rFonts w:hint="eastAsia" w:ascii="宋体" w:hAnsi="宋体" w:eastAsia="宋体" w:cs="宋体"/>
          <w:bCs/>
          <w:sz w:val="21"/>
          <w:szCs w:val="21"/>
          <w:highlight w:val="white"/>
          <w:lang w:eastAsia="zh-CN"/>
        </w:rPr>
        <w:t xml:space="preserve">人员安全、样品安全、数据安全的具体保障措施</w:t>
      </w:r>
      <w:r>
        <w:rPr>
          <w:rFonts w:hint="eastAsia" w:ascii="宋体" w:hAnsi="宋体" w:eastAsia="宋体" w:cs="宋体"/>
          <w:bCs/>
          <w:sz w:val="21"/>
          <w:szCs w:val="21"/>
          <w:highlight w:val="white"/>
          <w:lang w:val="en-US" w:eastAsia="zh-CN"/>
        </w:rPr>
        <w:t xml:space="preserve">的得12分；</w:t>
      </w:r>
      <w:r>
        <w:rPr>
          <w:rFonts w:hint="eastAsia" w:ascii="宋体" w:hAnsi="宋体" w:eastAsia="宋体" w:cs="宋体"/>
          <w:bCs/>
          <w:sz w:val="21"/>
          <w:szCs w:val="21"/>
          <w:highlight w:val="white"/>
        </w:rPr>
        <w:t xml:space="preserve">有明确的对接人、定期沟通机制、问题反馈流程，</w:t>
      </w:r>
      <w:r>
        <w:rPr>
          <w:rFonts w:hint="eastAsia" w:ascii="宋体" w:hAnsi="宋体" w:eastAsia="宋体" w:cs="宋体"/>
          <w:bCs/>
          <w:sz w:val="21"/>
          <w:szCs w:val="21"/>
          <w:highlight w:val="white"/>
          <w:lang w:val="en-US" w:eastAsia="zh-CN"/>
        </w:rPr>
        <w:t xml:space="preserve">服务</w:t>
      </w:r>
      <w:r>
        <w:rPr>
          <w:rFonts w:hint="eastAsia" w:ascii="宋体" w:hAnsi="宋体" w:eastAsia="宋体" w:cs="宋体"/>
          <w:bCs/>
          <w:sz w:val="21"/>
          <w:szCs w:val="21"/>
          <w:highlight w:val="white"/>
          <w:lang w:eastAsia="zh-CN"/>
        </w:rPr>
        <w:t xml:space="preserve">响应时间</w:t>
      </w:r>
      <w:r>
        <w:rPr>
          <w:rFonts w:hint="eastAsia" w:ascii="宋体" w:hAnsi="宋体" w:eastAsia="宋体" w:cs="宋体"/>
          <w:bCs/>
          <w:sz w:val="21"/>
          <w:szCs w:val="21"/>
          <w:highlight w:val="white"/>
          <w:lang w:val="en-US" w:eastAsia="zh-CN"/>
        </w:rPr>
        <w:t xml:space="preserve">1（含）-2（含）</w:t>
      </w:r>
      <w:r>
        <w:rPr>
          <w:rFonts w:hint="eastAsia" w:ascii="宋体" w:hAnsi="宋体" w:eastAsia="宋体" w:cs="宋体"/>
          <w:bCs/>
          <w:sz w:val="21"/>
          <w:szCs w:val="21"/>
          <w:highlight w:val="white"/>
          <w:lang w:eastAsia="zh-CN"/>
        </w:rPr>
        <w:t xml:space="preserve">小时，</w:t>
      </w:r>
      <w:r>
        <w:rPr>
          <w:rFonts w:hint="eastAsia" w:ascii="宋体" w:hAnsi="宋体" w:eastAsia="宋体" w:cs="宋体"/>
          <w:bCs/>
          <w:sz w:val="21"/>
          <w:szCs w:val="21"/>
          <w:highlight w:val="white"/>
          <w:lang w:val="en-US" w:eastAsia="zh-CN"/>
        </w:rPr>
        <w:t xml:space="preserve">并</w:t>
      </w:r>
      <w:r>
        <w:rPr>
          <w:rFonts w:hint="eastAsia" w:ascii="宋体" w:hAnsi="宋体" w:eastAsia="宋体" w:cs="宋体"/>
          <w:bCs/>
          <w:sz w:val="21"/>
          <w:szCs w:val="21"/>
          <w:highlight w:val="white"/>
          <w:lang w:eastAsia="zh-CN"/>
        </w:rPr>
        <w:t xml:space="preserve">制定</w:t>
      </w:r>
      <w:r>
        <w:rPr>
          <w:rFonts w:hint="eastAsia" w:ascii="宋体" w:hAnsi="宋体" w:eastAsia="宋体" w:cs="宋体"/>
          <w:bCs/>
          <w:sz w:val="21"/>
          <w:szCs w:val="21"/>
          <w:highlight w:val="white"/>
          <w:lang w:val="en-US" w:eastAsia="zh-CN"/>
        </w:rPr>
        <w:t xml:space="preserve">了较详细的</w:t>
      </w:r>
      <w:r>
        <w:rPr>
          <w:rFonts w:hint="eastAsia" w:ascii="宋体" w:hAnsi="宋体" w:eastAsia="宋体" w:cs="宋体"/>
          <w:bCs/>
          <w:sz w:val="21"/>
          <w:szCs w:val="21"/>
          <w:highlight w:val="white"/>
          <w:lang w:eastAsia="zh-CN"/>
        </w:rPr>
        <w:t xml:space="preserve">人员安全、样品安全、数据安全的具体保障措施</w:t>
      </w:r>
      <w:r>
        <w:rPr>
          <w:rFonts w:hint="eastAsia" w:ascii="宋体" w:hAnsi="宋体" w:eastAsia="宋体" w:cs="宋体"/>
          <w:bCs/>
          <w:sz w:val="21"/>
          <w:szCs w:val="21"/>
          <w:highlight w:val="white"/>
          <w:lang w:val="en-US" w:eastAsia="zh-CN"/>
        </w:rPr>
        <w:t xml:space="preserve">的得8分；无</w:t>
      </w:r>
      <w:r>
        <w:rPr>
          <w:rFonts w:hint="eastAsia" w:ascii="宋体" w:hAnsi="宋体" w:eastAsia="宋体" w:cs="宋体"/>
          <w:bCs/>
          <w:sz w:val="21"/>
          <w:szCs w:val="21"/>
          <w:highlight w:val="white"/>
        </w:rPr>
        <w:t xml:space="preserve">明确的对接人、定期沟通机制</w:t>
      </w:r>
      <w:r>
        <w:rPr>
          <w:rFonts w:hint="eastAsia" w:ascii="宋体" w:hAnsi="宋体" w:eastAsia="宋体" w:cs="宋体"/>
          <w:bCs/>
          <w:sz w:val="21"/>
          <w:szCs w:val="21"/>
          <w:highlight w:val="white"/>
          <w:lang w:val="en-US" w:eastAsia="zh-CN"/>
        </w:rPr>
        <w:t xml:space="preserve">简单</w:t>
      </w:r>
      <w:r>
        <w:rPr>
          <w:rFonts w:hint="eastAsia" w:ascii="宋体" w:hAnsi="宋体" w:eastAsia="宋体" w:cs="宋体"/>
          <w:bCs/>
          <w:sz w:val="21"/>
          <w:szCs w:val="21"/>
          <w:highlight w:val="white"/>
        </w:rPr>
        <w:t xml:space="preserve">、问题反馈流程</w:t>
      </w:r>
      <w:r>
        <w:rPr>
          <w:rFonts w:hint="eastAsia" w:ascii="宋体" w:hAnsi="宋体" w:eastAsia="宋体" w:cs="宋体"/>
          <w:bCs/>
          <w:sz w:val="21"/>
          <w:szCs w:val="21"/>
          <w:highlight w:val="white"/>
          <w:lang w:val="en-US" w:eastAsia="zh-CN"/>
        </w:rPr>
        <w:t xml:space="preserve">繁琐</w:t>
      </w:r>
      <w:r>
        <w:rPr>
          <w:rFonts w:hint="eastAsia" w:ascii="宋体" w:hAnsi="宋体" w:eastAsia="宋体" w:cs="宋体"/>
          <w:bCs/>
          <w:sz w:val="21"/>
          <w:szCs w:val="21"/>
          <w:highlight w:val="white"/>
        </w:rPr>
        <w:t xml:space="preserve">，</w:t>
      </w:r>
      <w:r>
        <w:rPr>
          <w:rFonts w:hint="eastAsia" w:ascii="宋体" w:hAnsi="宋体" w:eastAsia="宋体" w:cs="宋体"/>
          <w:bCs/>
          <w:sz w:val="21"/>
          <w:szCs w:val="21"/>
          <w:highlight w:val="white"/>
          <w:lang w:val="en-US" w:eastAsia="zh-CN"/>
        </w:rPr>
        <w:t xml:space="preserve">服务</w:t>
      </w:r>
      <w:r>
        <w:rPr>
          <w:rFonts w:hint="eastAsia" w:ascii="宋体" w:hAnsi="宋体" w:eastAsia="宋体" w:cs="宋体"/>
          <w:bCs/>
          <w:sz w:val="21"/>
          <w:szCs w:val="21"/>
          <w:highlight w:val="white"/>
          <w:lang w:eastAsia="zh-CN"/>
        </w:rPr>
        <w:t xml:space="preserve">响应时间</w:t>
      </w:r>
      <w:r>
        <w:rPr>
          <w:rFonts w:hint="eastAsia" w:ascii="宋体" w:hAnsi="宋体" w:eastAsia="宋体" w:cs="宋体"/>
          <w:bCs/>
          <w:sz w:val="21"/>
          <w:szCs w:val="21"/>
          <w:highlight w:val="white"/>
          <w:lang w:val="en-US" w:eastAsia="zh-CN"/>
        </w:rPr>
        <w:t xml:space="preserve">＞2</w:t>
      </w:r>
      <w:r>
        <w:rPr>
          <w:rFonts w:hint="eastAsia" w:ascii="宋体" w:hAnsi="宋体" w:eastAsia="宋体" w:cs="宋体"/>
          <w:bCs/>
          <w:sz w:val="21"/>
          <w:szCs w:val="21"/>
          <w:highlight w:val="white"/>
          <w:lang w:eastAsia="zh-CN"/>
        </w:rPr>
        <w:t xml:space="preserve">小时，人员安全、样品安全、数据安全的具体保障措施</w:t>
      </w:r>
      <w:r>
        <w:rPr>
          <w:rFonts w:hint="eastAsia" w:ascii="宋体" w:hAnsi="宋体" w:eastAsia="宋体" w:cs="宋体"/>
          <w:bCs/>
          <w:sz w:val="21"/>
          <w:szCs w:val="21"/>
          <w:highlight w:val="white"/>
          <w:lang w:val="en-US" w:eastAsia="zh-CN"/>
        </w:rPr>
        <w:t xml:space="preserve">不完整的得4分；其他情况</w:t>
      </w:r>
      <w:r>
        <w:rPr>
          <w:rFonts w:hint="eastAsia" w:ascii="宋体" w:hAnsi="宋体" w:eastAsia="宋体" w:cs="宋体"/>
          <w:bCs/>
          <w:sz w:val="21"/>
          <w:szCs w:val="21"/>
          <w:highlight w:val="white"/>
        </w:rPr>
        <w:t xml:space="preserve">不得分。</w:t>
      </w:r>
      <w:r>
        <w:rPr>
          <w:rFonts w:hint="eastAsia" w:ascii="宋体" w:hAnsi="宋体" w:eastAsia="宋体" w:cs="宋体"/>
          <w:bCs/>
          <w:sz w:val="21"/>
          <w:szCs w:val="21"/>
          <w:highlight w:val="white"/>
          <w:lang w:eastAsia="zh-CN"/>
        </w:rPr>
        <w:t xml:space="preserve">（服务响应时间应以</w:t>
      </w:r>
      <w:r>
        <w:rPr>
          <w:rFonts w:hint="eastAsia" w:ascii="宋体" w:hAnsi="宋体" w:eastAsia="宋体" w:cs="宋体"/>
          <w:bCs/>
          <w:sz w:val="21"/>
          <w:szCs w:val="21"/>
          <w:highlight w:val="white"/>
          <w:lang w:val="en-US" w:eastAsia="zh-CN"/>
        </w:rPr>
        <w:t xml:space="preserve">供应商</w:t>
      </w:r>
      <w:r>
        <w:rPr>
          <w:rFonts w:hint="eastAsia" w:ascii="宋体" w:hAnsi="宋体" w:eastAsia="宋体" w:cs="宋体"/>
          <w:bCs/>
          <w:sz w:val="21"/>
          <w:szCs w:val="21"/>
          <w:highlight w:val="white"/>
          <w:lang w:eastAsia="zh-CN"/>
        </w:rPr>
        <w:t xml:space="preserve">承诺为准。）</w:t>
      </w:r>
      <w:r>
        <w:rPr>
          <w:highlight w:val="white"/>
        </w:rPr>
      </w:r>
      <w:r/>
    </w:p>
    <w:p>
      <w:pPr>
        <w:ind w:firstLine="420"/>
        <w:spacing w:line="360" w:lineRule="auto"/>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4、</w:t>
      </w:r>
      <w:r>
        <w:rPr>
          <w:rFonts w:hint="eastAsia" w:ascii="宋体" w:hAnsi="宋体" w:eastAsia="宋体" w:cs="宋体"/>
          <w:bCs/>
          <w:sz w:val="21"/>
          <w:szCs w:val="21"/>
          <w:highlight w:val="white"/>
        </w:rPr>
        <w:t xml:space="preserve">应急及异常情况处理方案（</w:t>
      </w:r>
      <w:r>
        <w:rPr>
          <w:rFonts w:hint="eastAsia" w:ascii="宋体" w:hAnsi="宋体" w:eastAsia="宋体" w:cs="宋体"/>
          <w:bCs/>
          <w:sz w:val="21"/>
          <w:szCs w:val="21"/>
          <w:highlight w:val="white"/>
          <w:lang w:val="en-US" w:eastAsia="zh-CN"/>
        </w:rPr>
        <w:t xml:space="preserve">12</w:t>
      </w:r>
      <w:r>
        <w:rPr>
          <w:rFonts w:hint="eastAsia" w:ascii="宋体" w:hAnsi="宋体" w:eastAsia="宋体" w:cs="宋体"/>
          <w:bCs/>
          <w:sz w:val="21"/>
          <w:szCs w:val="21"/>
          <w:highlight w:val="white"/>
        </w:rPr>
        <w:t xml:space="preserve">分）</w:t>
      </w:r>
      <w:bookmarkStart w:id="5" w:name="_GoBack"/>
      <w:r/>
      <w:bookmarkEnd w:id="5"/>
      <w:r/>
      <w:r/>
    </w:p>
    <w:p>
      <w:pPr>
        <w:ind w:firstLine="420"/>
        <w:spacing w:line="360" w:lineRule="auto"/>
        <w:rPr>
          <w:rFonts w:hint="eastAsia" w:ascii="宋体" w:hAnsi="宋体" w:eastAsia="宋体" w:cs="宋体"/>
          <w:bCs/>
          <w:sz w:val="21"/>
          <w:szCs w:val="21"/>
          <w:highlight w:val="white"/>
        </w:rPr>
      </w:pPr>
      <w:r>
        <w:rPr>
          <w:rFonts w:hint="eastAsia" w:ascii="宋体" w:hAnsi="宋体" w:eastAsia="宋体" w:cs="宋体"/>
          <w:bCs/>
          <w:sz w:val="21"/>
          <w:szCs w:val="21"/>
          <w:highlight w:val="white"/>
        </w:rPr>
        <w:t xml:space="preserve">响应单位响应采购方提出的监测要求，针对应急、异常等情况的处理措施进行综合评定。</w:t>
      </w:r>
      <w:r/>
    </w:p>
    <w:p>
      <w:pPr>
        <w:ind w:firstLine="420"/>
        <w:spacing w:line="360" w:lineRule="auto"/>
        <w:rPr>
          <w:rFonts w:hint="eastAsia" w:ascii="宋体" w:hAnsi="宋体" w:eastAsia="宋体" w:cs="宋体"/>
          <w:bCs/>
          <w:sz w:val="21"/>
          <w:szCs w:val="21"/>
          <w:highlight w:val="white"/>
        </w:rPr>
      </w:pPr>
      <w:r>
        <w:rPr>
          <w:rFonts w:hint="eastAsia" w:ascii="宋体" w:hAnsi="宋体" w:eastAsia="宋体" w:cs="宋体"/>
          <w:bCs/>
          <w:sz w:val="21"/>
          <w:szCs w:val="21"/>
          <w:highlight w:val="white"/>
        </w:rPr>
        <w:t xml:space="preserve">覆盖监测现场应急、样品异常应急、实验室分析应急、数据/报告异常应急、人员安全应急5类核心场景，每类场景有独立处置流程</w:t>
      </w:r>
      <w:r>
        <w:rPr>
          <w:rFonts w:hint="eastAsia" w:ascii="宋体" w:hAnsi="宋体" w:eastAsia="宋体" w:cs="宋体"/>
          <w:bCs/>
          <w:sz w:val="21"/>
          <w:szCs w:val="21"/>
          <w:highlight w:val="white"/>
          <w:lang w:eastAsia="zh-CN"/>
        </w:rPr>
        <w:t xml:space="preserve">，</w:t>
      </w:r>
      <w:r>
        <w:rPr>
          <w:rFonts w:hint="eastAsia" w:ascii="宋体" w:hAnsi="宋体" w:eastAsia="宋体" w:cs="宋体"/>
          <w:bCs/>
          <w:sz w:val="21"/>
          <w:szCs w:val="21"/>
          <w:highlight w:val="white"/>
          <w:lang w:val="en-US" w:eastAsia="zh-CN"/>
        </w:rPr>
        <w:t xml:space="preserve">并有</w:t>
      </w:r>
      <w:r>
        <w:rPr>
          <w:rFonts w:hint="eastAsia" w:ascii="宋体" w:hAnsi="宋体" w:eastAsia="宋体" w:cs="宋体"/>
          <w:bCs/>
          <w:sz w:val="21"/>
          <w:szCs w:val="21"/>
          <w:highlight w:val="white"/>
        </w:rPr>
        <w:t xml:space="preserve">明确</w:t>
      </w:r>
      <w:r>
        <w:rPr>
          <w:rFonts w:hint="eastAsia" w:ascii="宋体" w:hAnsi="宋体" w:eastAsia="宋体" w:cs="宋体"/>
          <w:bCs/>
          <w:sz w:val="21"/>
          <w:szCs w:val="21"/>
          <w:highlight w:val="white"/>
          <w:lang w:val="en-US" w:eastAsia="zh-CN"/>
        </w:rPr>
        <w:t xml:space="preserve">得</w:t>
      </w:r>
      <w:r>
        <w:rPr>
          <w:rFonts w:hint="eastAsia" w:ascii="宋体" w:hAnsi="宋体" w:eastAsia="宋体" w:cs="宋体"/>
          <w:bCs/>
          <w:sz w:val="21"/>
          <w:szCs w:val="21"/>
          <w:highlight w:val="white"/>
        </w:rPr>
        <w:t xml:space="preserve">触发条件、责任主体、处置步骤、上报流程、记录要求，人员培训、演练计划、整改闭环机制</w:t>
      </w:r>
      <w:r>
        <w:rPr>
          <w:rFonts w:hint="eastAsia" w:ascii="宋体" w:hAnsi="宋体" w:eastAsia="宋体" w:cs="宋体"/>
          <w:bCs/>
          <w:sz w:val="21"/>
          <w:szCs w:val="21"/>
          <w:highlight w:val="white"/>
          <w:lang w:val="en-US" w:eastAsia="zh-CN"/>
        </w:rPr>
        <w:t xml:space="preserve">的得12分；</w:t>
      </w:r>
      <w:r>
        <w:rPr>
          <w:rFonts w:hint="eastAsia" w:ascii="宋体" w:hAnsi="宋体" w:eastAsia="宋体" w:cs="宋体"/>
          <w:bCs/>
          <w:sz w:val="21"/>
          <w:szCs w:val="21"/>
          <w:highlight w:val="white"/>
        </w:rPr>
        <w:t xml:space="preserve">覆盖监测现场应急、样品异常应急、实验室分析应急、数据/报告异常应急、人员安全应急</w:t>
      </w:r>
      <w:r>
        <w:rPr>
          <w:rFonts w:hint="eastAsia" w:ascii="宋体" w:hAnsi="宋体" w:eastAsia="宋体" w:cs="宋体"/>
          <w:bCs/>
          <w:sz w:val="21"/>
          <w:szCs w:val="21"/>
          <w:highlight w:val="white"/>
          <w:lang w:val="en-US" w:eastAsia="zh-CN"/>
        </w:rPr>
        <w:t xml:space="preserve">3个及以上</w:t>
      </w:r>
      <w:r>
        <w:rPr>
          <w:rFonts w:hint="eastAsia" w:ascii="宋体" w:hAnsi="宋体" w:eastAsia="宋体" w:cs="宋体"/>
          <w:bCs/>
          <w:sz w:val="21"/>
          <w:szCs w:val="21"/>
          <w:highlight w:val="white"/>
        </w:rPr>
        <w:t xml:space="preserve">核心场景，每类场景有独立处置流程</w:t>
      </w:r>
      <w:r>
        <w:rPr>
          <w:rFonts w:hint="eastAsia" w:ascii="宋体" w:hAnsi="宋体" w:eastAsia="宋体" w:cs="宋体"/>
          <w:bCs/>
          <w:sz w:val="21"/>
          <w:szCs w:val="21"/>
          <w:highlight w:val="white"/>
          <w:lang w:eastAsia="zh-CN"/>
        </w:rPr>
        <w:t xml:space="preserve">，</w:t>
      </w:r>
      <w:r>
        <w:rPr>
          <w:rFonts w:hint="eastAsia" w:ascii="宋体" w:hAnsi="宋体" w:eastAsia="宋体" w:cs="宋体"/>
          <w:bCs/>
          <w:sz w:val="21"/>
          <w:szCs w:val="21"/>
          <w:highlight w:val="white"/>
          <w:lang w:val="en-US" w:eastAsia="zh-CN"/>
        </w:rPr>
        <w:t xml:space="preserve">每个场景的</w:t>
      </w:r>
      <w:r>
        <w:rPr>
          <w:rFonts w:hint="eastAsia" w:ascii="宋体" w:hAnsi="宋体" w:eastAsia="宋体" w:cs="宋体"/>
          <w:bCs/>
          <w:sz w:val="21"/>
          <w:szCs w:val="21"/>
          <w:highlight w:val="white"/>
        </w:rPr>
        <w:t xml:space="preserve">触发条件、责任主体、处置步骤、上报流程、记录要求，人员培训、演练计划、整改闭环机制</w:t>
      </w:r>
      <w:r>
        <w:rPr>
          <w:rFonts w:hint="eastAsia" w:ascii="宋体" w:hAnsi="宋体" w:eastAsia="宋体" w:cs="宋体"/>
          <w:bCs/>
          <w:sz w:val="21"/>
          <w:szCs w:val="21"/>
          <w:highlight w:val="white"/>
          <w:lang w:val="en-US" w:eastAsia="zh-CN"/>
        </w:rPr>
        <w:t xml:space="preserve">有部分缺失的得8分；</w:t>
      </w:r>
      <w:r>
        <w:rPr>
          <w:rFonts w:hint="eastAsia" w:ascii="宋体" w:hAnsi="宋体" w:eastAsia="宋体" w:cs="宋体"/>
          <w:bCs/>
          <w:sz w:val="21"/>
          <w:szCs w:val="21"/>
          <w:highlight w:val="white"/>
        </w:rPr>
        <w:t xml:space="preserve">覆盖监测现场应急、样品异常应急、实验室分析应急、数据/报告异常应急、人员安全应急</w:t>
      </w:r>
      <w:r>
        <w:rPr>
          <w:rFonts w:hint="eastAsia" w:ascii="宋体" w:hAnsi="宋体" w:eastAsia="宋体" w:cs="宋体"/>
          <w:bCs/>
          <w:sz w:val="21"/>
          <w:szCs w:val="21"/>
          <w:highlight w:val="white"/>
          <w:lang w:val="en-US" w:eastAsia="zh-CN"/>
        </w:rPr>
        <w:t xml:space="preserve">1-2</w:t>
      </w:r>
      <w:r>
        <w:rPr>
          <w:rFonts w:hint="eastAsia" w:ascii="宋体" w:hAnsi="宋体" w:eastAsia="宋体" w:cs="宋体"/>
          <w:bCs/>
          <w:sz w:val="21"/>
          <w:szCs w:val="21"/>
          <w:highlight w:val="white"/>
        </w:rPr>
        <w:t xml:space="preserve">核心场景，处置流程</w:t>
      </w:r>
      <w:r>
        <w:rPr>
          <w:rFonts w:hint="eastAsia" w:ascii="宋体" w:hAnsi="宋体" w:eastAsia="宋体" w:cs="宋体"/>
          <w:bCs/>
          <w:sz w:val="21"/>
          <w:szCs w:val="21"/>
          <w:highlight w:val="white"/>
          <w:lang w:val="en-US" w:eastAsia="zh-CN"/>
        </w:rPr>
        <w:t xml:space="preserve">不规范</w:t>
      </w:r>
      <w:r>
        <w:rPr>
          <w:rFonts w:hint="eastAsia" w:ascii="宋体" w:hAnsi="宋体" w:eastAsia="宋体" w:cs="宋体"/>
          <w:bCs/>
          <w:sz w:val="21"/>
          <w:szCs w:val="21"/>
          <w:highlight w:val="white"/>
          <w:lang w:eastAsia="zh-CN"/>
        </w:rPr>
        <w:t xml:space="preserve">，</w:t>
      </w:r>
      <w:r>
        <w:rPr>
          <w:rFonts w:hint="eastAsia" w:ascii="宋体" w:hAnsi="宋体" w:eastAsia="宋体" w:cs="宋体"/>
          <w:bCs/>
          <w:sz w:val="21"/>
          <w:szCs w:val="21"/>
          <w:highlight w:val="white"/>
          <w:lang w:val="en-US" w:eastAsia="zh-CN"/>
        </w:rPr>
        <w:t xml:space="preserve">每个场景得</w:t>
      </w:r>
      <w:r>
        <w:rPr>
          <w:rFonts w:hint="eastAsia" w:ascii="宋体" w:hAnsi="宋体" w:eastAsia="宋体" w:cs="宋体"/>
          <w:bCs/>
          <w:sz w:val="21"/>
          <w:szCs w:val="21"/>
          <w:highlight w:val="white"/>
        </w:rPr>
        <w:t xml:space="preserve">触发条件、责任主体、处置步骤、上报流程、记录要求，人员培训、演练计划、整改闭环机制</w:t>
      </w:r>
      <w:r>
        <w:rPr>
          <w:rFonts w:hint="eastAsia" w:ascii="宋体" w:hAnsi="宋体" w:eastAsia="宋体" w:cs="宋体"/>
          <w:bCs/>
          <w:sz w:val="21"/>
          <w:szCs w:val="21"/>
          <w:highlight w:val="white"/>
          <w:lang w:val="en-US" w:eastAsia="zh-CN"/>
        </w:rPr>
        <w:t xml:space="preserve">缺失较多的得4分；其他情况</w:t>
      </w:r>
      <w:r>
        <w:rPr>
          <w:rFonts w:hint="eastAsia" w:ascii="宋体" w:hAnsi="宋体" w:eastAsia="宋体" w:cs="宋体"/>
          <w:bCs/>
          <w:sz w:val="21"/>
          <w:szCs w:val="21"/>
          <w:highlight w:val="white"/>
        </w:rPr>
        <w:t xml:space="preserve">不得分。</w:t>
      </w:r>
      <w:r/>
    </w:p>
    <w:p>
      <w:pPr>
        <w:ind w:firstLine="420"/>
        <w:spacing w:line="360" w:lineRule="auto"/>
        <w:rPr>
          <w:rFonts w:hint="eastAsia" w:ascii="宋体" w:hAnsi="宋体" w:eastAsia="宋体" w:cs="宋体"/>
          <w:bCs/>
          <w:sz w:val="21"/>
          <w:szCs w:val="21"/>
          <w:highlight w:val="white"/>
        </w:rPr>
      </w:pPr>
      <w:r>
        <w:rPr>
          <w:rFonts w:hint="eastAsia" w:ascii="宋体" w:hAnsi="宋体" w:eastAsia="宋体" w:cs="宋体"/>
          <w:bCs/>
          <w:sz w:val="21"/>
          <w:szCs w:val="21"/>
          <w:highlight w:val="white"/>
        </w:rPr>
        <w:t xml:space="preserve">（三）针对本项目人员配备情况（</w:t>
      </w:r>
      <w:r>
        <w:rPr>
          <w:rFonts w:hint="eastAsia" w:ascii="宋体" w:hAnsi="宋体" w:eastAsia="宋体" w:cs="宋体"/>
          <w:bCs/>
          <w:sz w:val="21"/>
          <w:szCs w:val="21"/>
          <w:highlight w:val="white"/>
          <w:lang w:val="en-US" w:eastAsia="zh-CN"/>
        </w:rPr>
        <w:t xml:space="preserve">16</w:t>
      </w:r>
      <w:r>
        <w:rPr>
          <w:rFonts w:hint="eastAsia" w:ascii="宋体" w:hAnsi="宋体" w:eastAsia="宋体" w:cs="宋体"/>
          <w:bCs/>
          <w:sz w:val="21"/>
          <w:szCs w:val="21"/>
          <w:highlight w:val="white"/>
        </w:rPr>
        <w:t xml:space="preserve">分）</w:t>
      </w:r>
      <w:r/>
    </w:p>
    <w:p>
      <w:pPr>
        <w:ind w:firstLine="420"/>
        <w:spacing w:line="360" w:lineRule="auto"/>
        <w:rPr>
          <w:rFonts w:hint="eastAsia" w:ascii="宋体" w:hAnsi="宋体" w:eastAsia="宋体" w:cs="宋体"/>
          <w:bCs/>
          <w:sz w:val="21"/>
          <w:szCs w:val="21"/>
          <w:highlight w:val="white"/>
        </w:rPr>
      </w:pPr>
      <w:r>
        <w:rPr>
          <w:rFonts w:hint="eastAsia" w:ascii="宋体" w:hAnsi="宋体" w:eastAsia="宋体" w:cs="宋体"/>
          <w:bCs/>
          <w:sz w:val="21"/>
          <w:szCs w:val="21"/>
          <w:highlight w:val="white"/>
        </w:rPr>
        <w:t xml:space="preserve">（1）</w:t>
      </w:r>
      <w:r>
        <w:rPr>
          <w:rFonts w:hint="eastAsia" w:ascii="宋体" w:hAnsi="宋体" w:eastAsia="宋体" w:cs="宋体"/>
          <w:bCs/>
          <w:sz w:val="21"/>
          <w:szCs w:val="21"/>
          <w:highlight w:val="white"/>
          <w:lang w:val="en-US" w:eastAsia="zh-CN"/>
        </w:rPr>
        <w:t xml:space="preserve">项目组成员（不含项目负责人）：</w:t>
      </w:r>
      <w:r>
        <w:rPr>
          <w:rFonts w:hint="eastAsia" w:ascii="宋体" w:hAnsi="宋体" w:eastAsia="宋体" w:cs="宋体"/>
          <w:bCs/>
          <w:sz w:val="21"/>
          <w:szCs w:val="21"/>
          <w:highlight w:val="white"/>
        </w:rPr>
        <w:t xml:space="preserve">本项目拟从事于环境监测工作、拥有中级及中级以上职称技术或同等能力（硕士、博士分别等同于中级、高级职称）人员的人数低于3人（含）不得分，</w:t>
      </w:r>
      <w:r>
        <w:rPr>
          <w:rFonts w:hint="eastAsia" w:ascii="宋体" w:hAnsi="宋体" w:eastAsia="宋体" w:cs="宋体"/>
          <w:bCs/>
          <w:sz w:val="21"/>
          <w:szCs w:val="21"/>
          <w:highlight w:val="white"/>
          <w:lang w:val="en-US" w:eastAsia="zh-CN"/>
        </w:rPr>
        <w:t xml:space="preserve">5</w:t>
      </w:r>
      <w:r>
        <w:rPr>
          <w:rFonts w:hint="eastAsia" w:ascii="宋体" w:hAnsi="宋体" w:eastAsia="宋体" w:cs="宋体"/>
          <w:bCs/>
          <w:sz w:val="21"/>
          <w:szCs w:val="21"/>
          <w:highlight w:val="white"/>
        </w:rPr>
        <w:t xml:space="preserve">人（含）以上，中级或同等能力每人得1分，高级每人得2分，最多</w:t>
      </w:r>
      <w:r>
        <w:rPr>
          <w:rFonts w:hint="eastAsia" w:ascii="宋体" w:hAnsi="宋体" w:eastAsia="宋体" w:cs="宋体"/>
          <w:bCs/>
          <w:sz w:val="21"/>
          <w:szCs w:val="21"/>
          <w:highlight w:val="white"/>
          <w:lang w:val="en-US" w:eastAsia="zh-CN"/>
        </w:rPr>
        <w:t xml:space="preserve">12</w:t>
      </w:r>
      <w:r>
        <w:rPr>
          <w:rFonts w:hint="eastAsia" w:ascii="宋体" w:hAnsi="宋体" w:eastAsia="宋体" w:cs="宋体"/>
          <w:bCs/>
          <w:sz w:val="21"/>
          <w:szCs w:val="21"/>
          <w:highlight w:val="white"/>
        </w:rPr>
        <w:t xml:space="preserve">分。提供相应全日制在职员工劳动合同、最新一期的社保缴纳证明、身份证、毕业证书、职称证书等证明材料的原件扫描件，否则不得分。（</w:t>
      </w:r>
      <w:r>
        <w:rPr>
          <w:rFonts w:hint="eastAsia" w:ascii="宋体" w:hAnsi="宋体" w:eastAsia="宋体" w:cs="宋体"/>
          <w:bCs/>
          <w:sz w:val="21"/>
          <w:szCs w:val="21"/>
          <w:highlight w:val="white"/>
          <w:lang w:val="en-US" w:eastAsia="zh-CN"/>
        </w:rPr>
        <w:t xml:space="preserve">12</w:t>
      </w:r>
      <w:r>
        <w:rPr>
          <w:rFonts w:hint="eastAsia" w:ascii="宋体" w:hAnsi="宋体" w:eastAsia="宋体" w:cs="宋体"/>
          <w:bCs/>
          <w:sz w:val="21"/>
          <w:szCs w:val="21"/>
          <w:highlight w:val="white"/>
        </w:rPr>
        <w:t xml:space="preserve">分）</w:t>
      </w:r>
      <w:r/>
    </w:p>
    <w:p>
      <w:pPr>
        <w:ind w:firstLine="420"/>
        <w:spacing w:line="360" w:lineRule="auto"/>
        <w:rPr>
          <w:rFonts w:hint="eastAsia" w:eastAsia="宋体"/>
          <w:sz w:val="21"/>
          <w:szCs w:val="21"/>
          <w:highlight w:val="white"/>
        </w:rPr>
      </w:pPr>
      <w:r>
        <w:rPr>
          <w:rFonts w:hint="eastAsia" w:ascii="宋体" w:hAnsi="宋体" w:eastAsia="宋体" w:cs="宋体"/>
          <w:bCs/>
          <w:sz w:val="21"/>
          <w:szCs w:val="21"/>
          <w:highlight w:val="white"/>
        </w:rPr>
        <w:t xml:space="preserve">（2）项目负责人具有环境相关中级技术职称的得</w:t>
      </w:r>
      <w:r>
        <w:rPr>
          <w:rFonts w:hint="eastAsia" w:ascii="宋体" w:hAnsi="宋体" w:eastAsia="宋体" w:cs="宋体"/>
          <w:bCs/>
          <w:sz w:val="21"/>
          <w:szCs w:val="21"/>
          <w:highlight w:val="white"/>
          <w:lang w:val="en-US" w:eastAsia="zh-CN"/>
        </w:rPr>
        <w:t xml:space="preserve">2</w:t>
      </w:r>
      <w:r>
        <w:rPr>
          <w:rFonts w:hint="eastAsia" w:ascii="宋体" w:hAnsi="宋体" w:eastAsia="宋体" w:cs="宋体"/>
          <w:bCs/>
          <w:sz w:val="21"/>
          <w:szCs w:val="21"/>
          <w:highlight w:val="white"/>
        </w:rPr>
        <w:t xml:space="preserve">分，具有环境相关</w:t>
      </w:r>
      <w:r>
        <w:rPr>
          <w:rFonts w:hint="eastAsia" w:ascii="宋体" w:hAnsi="宋体" w:eastAsia="宋体" w:cs="宋体"/>
          <w:bCs/>
          <w:sz w:val="21"/>
          <w:szCs w:val="21"/>
          <w:highlight w:val="white"/>
          <w:lang w:val="en-US" w:eastAsia="zh-CN"/>
        </w:rPr>
        <w:t xml:space="preserve">高</w:t>
      </w:r>
      <w:r>
        <w:rPr>
          <w:rFonts w:hint="eastAsia" w:ascii="宋体" w:hAnsi="宋体" w:eastAsia="宋体" w:cs="宋体"/>
          <w:bCs/>
          <w:sz w:val="21"/>
          <w:szCs w:val="21"/>
          <w:highlight w:val="white"/>
        </w:rPr>
        <w:t xml:space="preserve">级</w:t>
      </w:r>
      <w:r>
        <w:rPr>
          <w:rFonts w:hint="eastAsia" w:ascii="宋体" w:hAnsi="宋体" w:eastAsia="宋体" w:cs="宋体"/>
          <w:bCs/>
          <w:sz w:val="21"/>
          <w:szCs w:val="21"/>
          <w:highlight w:val="white"/>
          <w:lang w:val="en-US" w:eastAsia="zh-CN"/>
        </w:rPr>
        <w:t xml:space="preserve">及以上</w:t>
      </w:r>
      <w:r>
        <w:rPr>
          <w:rFonts w:hint="eastAsia" w:ascii="宋体" w:hAnsi="宋体" w:eastAsia="宋体" w:cs="宋体"/>
          <w:bCs/>
          <w:sz w:val="21"/>
          <w:szCs w:val="21"/>
          <w:highlight w:val="white"/>
        </w:rPr>
        <w:t xml:space="preserve">技术职称的得</w:t>
      </w:r>
      <w:r>
        <w:rPr>
          <w:rFonts w:hint="eastAsia" w:ascii="宋体" w:hAnsi="宋体" w:eastAsia="宋体" w:cs="宋体"/>
          <w:bCs/>
          <w:sz w:val="21"/>
          <w:szCs w:val="21"/>
          <w:highlight w:val="white"/>
          <w:lang w:val="en-US" w:eastAsia="zh-CN"/>
        </w:rPr>
        <w:t xml:space="preserve">4</w:t>
      </w:r>
      <w:r>
        <w:rPr>
          <w:rFonts w:hint="eastAsia" w:ascii="宋体" w:hAnsi="宋体" w:eastAsia="宋体" w:cs="宋体"/>
          <w:bCs/>
          <w:sz w:val="21"/>
          <w:szCs w:val="21"/>
          <w:highlight w:val="white"/>
        </w:rPr>
        <w:t xml:space="preserve">分，本项最高为</w:t>
      </w:r>
      <w:r>
        <w:rPr>
          <w:rFonts w:hint="eastAsia" w:ascii="宋体" w:hAnsi="宋体" w:eastAsia="宋体" w:cs="宋体"/>
          <w:bCs/>
          <w:sz w:val="21"/>
          <w:szCs w:val="21"/>
          <w:highlight w:val="white"/>
          <w:lang w:val="en-US" w:eastAsia="zh-CN"/>
        </w:rPr>
        <w:t xml:space="preserve">4</w:t>
      </w:r>
      <w:r>
        <w:rPr>
          <w:rFonts w:hint="eastAsia" w:ascii="宋体" w:hAnsi="宋体" w:eastAsia="宋体" w:cs="宋体"/>
          <w:bCs/>
          <w:sz w:val="21"/>
          <w:szCs w:val="21"/>
          <w:highlight w:val="white"/>
        </w:rPr>
        <w:t xml:space="preserve">分；</w:t>
      </w:r>
      <w:r/>
    </w:p>
    <w:p>
      <w:pPr>
        <w:ind w:firstLine="420"/>
        <w:spacing w:line="360" w:lineRule="auto"/>
        <w:rPr>
          <w:rFonts w:hint="eastAsia" w:ascii="宋体" w:hAnsi="宋体" w:eastAsia="宋体" w:cs="宋体"/>
          <w:bCs/>
          <w:sz w:val="21"/>
          <w:szCs w:val="21"/>
          <w:highlight w:val="white"/>
        </w:rPr>
      </w:pPr>
      <w:r>
        <w:rPr>
          <w:rFonts w:hint="eastAsia" w:ascii="宋体" w:hAnsi="宋体" w:eastAsia="宋体" w:cs="宋体"/>
          <w:bCs/>
          <w:sz w:val="21"/>
          <w:szCs w:val="21"/>
          <w:highlight w:val="white"/>
        </w:rPr>
        <w:t xml:space="preserve">（四）综合履约能力比较（</w:t>
      </w:r>
      <w:r>
        <w:rPr>
          <w:rFonts w:hint="eastAsia" w:ascii="宋体" w:hAnsi="宋体" w:eastAsia="宋体" w:cs="宋体"/>
          <w:bCs/>
          <w:sz w:val="21"/>
          <w:szCs w:val="21"/>
          <w:highlight w:val="white"/>
          <w:lang w:val="en-US" w:eastAsia="zh-CN"/>
        </w:rPr>
        <w:t xml:space="preserve">6</w:t>
      </w:r>
      <w:r>
        <w:rPr>
          <w:rFonts w:hint="eastAsia" w:ascii="宋体" w:hAnsi="宋体" w:eastAsia="宋体" w:cs="宋体"/>
          <w:bCs/>
          <w:sz w:val="21"/>
          <w:szCs w:val="21"/>
          <w:highlight w:val="white"/>
        </w:rPr>
        <w:t xml:space="preserve">分）</w:t>
      </w:r>
      <w:r/>
    </w:p>
    <w:p>
      <w:pPr>
        <w:ind w:firstLine="420"/>
        <w:spacing w:line="360" w:lineRule="auto"/>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1</w:t>
      </w:r>
      <w:r>
        <w:rPr>
          <w:rFonts w:hint="eastAsia" w:ascii="宋体" w:hAnsi="宋体" w:eastAsia="宋体" w:cs="宋体"/>
          <w:bCs/>
          <w:sz w:val="21"/>
          <w:szCs w:val="21"/>
          <w:highlight w:val="white"/>
        </w:rPr>
        <w:t xml:space="preserve">、类似业绩（</w:t>
      </w:r>
      <w:r>
        <w:rPr>
          <w:rFonts w:hint="eastAsia" w:ascii="宋体" w:hAnsi="宋体" w:eastAsia="宋体" w:cs="宋体"/>
          <w:bCs/>
          <w:sz w:val="21"/>
          <w:szCs w:val="21"/>
          <w:highlight w:val="white"/>
          <w:lang w:val="en-US" w:eastAsia="zh-CN"/>
        </w:rPr>
        <w:t xml:space="preserve">6</w:t>
      </w:r>
      <w:r>
        <w:rPr>
          <w:rFonts w:hint="eastAsia" w:ascii="宋体" w:hAnsi="宋体" w:eastAsia="宋体" w:cs="宋体"/>
          <w:bCs/>
          <w:sz w:val="21"/>
          <w:szCs w:val="21"/>
          <w:highlight w:val="white"/>
        </w:rPr>
        <w:t xml:space="preserve">分）</w:t>
      </w:r>
      <w:r/>
    </w:p>
    <w:p>
      <w:pPr>
        <w:ind w:firstLine="420"/>
        <w:spacing w:line="360" w:lineRule="auto"/>
        <w:rPr>
          <w:rFonts w:hint="eastAsia" w:ascii="宋体" w:hAnsi="宋体" w:eastAsia="宋体" w:cs="宋体"/>
          <w:sz w:val="21"/>
          <w:szCs w:val="21"/>
          <w:highlight w:val="white"/>
        </w:rPr>
      </w:pPr>
      <w:r>
        <w:rPr>
          <w:rFonts w:hint="eastAsia" w:ascii="宋体" w:hAnsi="宋体" w:eastAsia="宋体" w:cs="宋体"/>
          <w:bCs/>
          <w:sz w:val="21"/>
          <w:szCs w:val="21"/>
          <w:highlight w:val="white"/>
        </w:rPr>
        <w:t xml:space="preserve">供应商提供20</w:t>
      </w:r>
      <w:r>
        <w:rPr>
          <w:rFonts w:hint="eastAsia" w:ascii="宋体" w:hAnsi="宋体" w:eastAsia="宋体" w:cs="宋体"/>
          <w:bCs/>
          <w:sz w:val="21"/>
          <w:szCs w:val="21"/>
          <w:highlight w:val="white"/>
          <w:lang w:val="en-US" w:eastAsia="zh-CN"/>
        </w:rPr>
        <w:t xml:space="preserve">23</w:t>
      </w:r>
      <w:r>
        <w:rPr>
          <w:rFonts w:hint="eastAsia" w:ascii="宋体" w:hAnsi="宋体" w:eastAsia="宋体" w:cs="宋体"/>
          <w:bCs/>
          <w:sz w:val="21"/>
          <w:szCs w:val="21"/>
          <w:highlight w:val="white"/>
        </w:rPr>
        <w:t xml:space="preserve">年1月1日以来类似业绩，每提供一份得</w:t>
      </w:r>
      <w:r>
        <w:rPr>
          <w:rFonts w:hint="eastAsia" w:ascii="宋体" w:hAnsi="宋体" w:eastAsia="宋体" w:cs="宋体"/>
          <w:bCs/>
          <w:sz w:val="21"/>
          <w:szCs w:val="21"/>
          <w:highlight w:val="white"/>
          <w:lang w:val="en-US" w:eastAsia="zh-CN"/>
        </w:rPr>
        <w:t xml:space="preserve">2</w:t>
      </w:r>
      <w:r>
        <w:rPr>
          <w:rFonts w:hint="eastAsia" w:ascii="宋体" w:hAnsi="宋体" w:eastAsia="宋体" w:cs="宋体"/>
          <w:bCs/>
          <w:sz w:val="21"/>
          <w:szCs w:val="21"/>
          <w:highlight w:val="white"/>
        </w:rPr>
        <w:t xml:space="preserve">分，最高</w:t>
      </w:r>
      <w:r>
        <w:rPr>
          <w:rFonts w:hint="eastAsia" w:ascii="宋体" w:hAnsi="宋体" w:eastAsia="宋体" w:cs="宋体"/>
          <w:bCs/>
          <w:sz w:val="21"/>
          <w:szCs w:val="21"/>
          <w:highlight w:val="white"/>
          <w:lang w:val="en-US" w:eastAsia="zh-CN"/>
        </w:rPr>
        <w:t xml:space="preserve">6</w:t>
      </w:r>
      <w:r>
        <w:rPr>
          <w:rFonts w:hint="eastAsia" w:ascii="宋体" w:hAnsi="宋体" w:eastAsia="宋体" w:cs="宋体"/>
          <w:bCs/>
          <w:sz w:val="21"/>
          <w:szCs w:val="21"/>
          <w:highlight w:val="white"/>
        </w:rPr>
        <w:t xml:space="preserve">分。响应文件中需提供业绩合同原件彩色扫描件，否则不得分。（时间以合同签订时间为准）</w:t>
      </w:r>
      <w:r/>
    </w:p>
    <w:p>
      <w:pPr>
        <w:pStyle w:val="871"/>
        <w:jc w:val="left"/>
        <w:spacing w:after="0" w:line="360" w:lineRule="auto"/>
      </w:pPr>
      <w:r/>
      <w:r/>
    </w:p>
    <w:p>
      <w:pPr>
        <w:pStyle w:val="871"/>
        <w:jc w:val="left"/>
        <w:spacing w:after="0" w:line="360" w:lineRule="auto"/>
      </w:pPr>
      <w:r>
        <w:rPr>
          <w:rFonts w:hint="eastAsia"/>
        </w:rPr>
        <w:t xml:space="preserve">  </w:t>
      </w:r>
      <w:bookmarkStart w:id="1" w:name="_Toc44504666"/>
      <w:r>
        <w:rPr>
          <w:rFonts w:hint="eastAsia" w:ascii="宋体" w:hAnsi="宋体" w:cs="宋体"/>
          <w:szCs w:val="21"/>
        </w:rPr>
        <w:t xml:space="preserve">注：1、针对评分标准中评分的每一条，供应商均应提供相关资料并作出相应说明供评委评判，不提供相关资料的视为不具备该项得分的条件。</w:t>
      </w:r>
      <w:bookmarkEnd w:id="1"/>
      <w:r/>
      <w:r/>
    </w:p>
    <w:p>
      <w:pPr>
        <w:ind w:firstLine="630"/>
        <w:spacing w:line="360" w:lineRule="auto"/>
        <w:rPr>
          <w:rFonts w:ascii="宋体" w:hAnsi="宋体" w:eastAsia="宋体" w:cs="Times New Roman"/>
          <w:b/>
          <w:bCs/>
          <w:sz w:val="32"/>
        </w:rPr>
      </w:pPr>
      <w:r/>
      <w:bookmarkStart w:id="2" w:name="_Toc44504669"/>
      <w:r>
        <w:rPr>
          <w:rFonts w:hint="eastAsia" w:ascii="宋体" w:hAnsi="宋体" w:eastAsia="宋体" w:cs="宋体"/>
          <w:szCs w:val="21"/>
        </w:rPr>
        <w:t xml:space="preserve">2、响应单位必须保证全部响应资料的真实性，如有虚假或对采购文件所要求说明的情况故隐瞒或虚报，视为不实质性响应文件，为无效投标。已成交的将取消资格。</w:t>
      </w:r>
      <w:bookmarkEnd w:id="2"/>
      <w:r>
        <w:rPr>
          <w:rFonts w:ascii="宋体" w:hAnsi="宋体" w:eastAsia="宋体" w:cs="Times New Roman"/>
          <w:b/>
          <w:bCs/>
          <w:sz w:val="32"/>
        </w:rPr>
        <w:br w:type="page" w:clear="all"/>
      </w:r>
      <w:r/>
    </w:p>
    <w:p>
      <w:pPr>
        <w:jc w:val="center"/>
        <w:spacing w:line="400" w:lineRule="exact"/>
        <w:widowControl/>
        <w:rPr>
          <w:rFonts w:ascii="宋体" w:hAnsi="宋体" w:eastAsia="宋体" w:cs="Times New Roman"/>
          <w:sz w:val="20"/>
        </w:rPr>
      </w:pPr>
      <w:r>
        <w:rPr>
          <w:rFonts w:ascii="宋体" w:hAnsi="宋体" w:eastAsia="宋体" w:cs="Times New Roman"/>
          <w:b/>
          <w:bCs/>
          <w:sz w:val="32"/>
        </w:rPr>
        <w:t xml:space="preserve">四、合同主要条款</w:t>
      </w:r>
      <w:r>
        <w:rPr>
          <w:rFonts w:hint="eastAsia" w:ascii="宋体" w:hAnsi="宋体" w:eastAsia="宋体" w:cs="Times New Roman"/>
          <w:b/>
          <w:bCs/>
          <w:sz w:val="32"/>
        </w:rPr>
        <w:t xml:space="preserve">及格式</w:t>
      </w:r>
      <w:r/>
    </w:p>
    <w:p>
      <w:pPr>
        <w:ind w:firstLine="420"/>
        <w:spacing w:line="360" w:lineRule="auto"/>
        <w:widowControl/>
        <w:rPr>
          <w:rFonts w:ascii="宋体" w:hAnsi="宋体" w:eastAsia="宋体" w:cs="Times New Roman"/>
        </w:rPr>
      </w:pPr>
      <w:r>
        <w:rPr>
          <w:rFonts w:ascii="宋体" w:hAnsi="宋体" w:eastAsia="宋体" w:cs="Times New Roman"/>
        </w:rPr>
        <w:t xml:space="preserve">甲方（采购人）：</w:t>
      </w:r>
      <w:r>
        <w:rPr>
          <w:rFonts w:hint="eastAsia" w:ascii="宋体" w:hAnsi="宋体" w:eastAsia="宋体" w:cs="Times New Roman"/>
        </w:rPr>
        <w:t xml:space="preserve">                  </w:t>
      </w:r>
      <w:r/>
    </w:p>
    <w:p>
      <w:pPr>
        <w:ind w:firstLine="420"/>
        <w:spacing w:line="360" w:lineRule="auto"/>
        <w:widowControl/>
        <w:rPr>
          <w:rFonts w:ascii="宋体" w:hAnsi="宋体" w:eastAsia="宋体" w:cs="Times New Roman"/>
        </w:rPr>
      </w:pPr>
      <w:r>
        <w:rPr>
          <w:rFonts w:ascii="宋体" w:hAnsi="宋体" w:eastAsia="宋体" w:cs="Times New Roman"/>
        </w:rPr>
        <w:t xml:space="preserve">单位地址：</w:t>
      </w:r>
      <w:r/>
    </w:p>
    <w:p>
      <w:pPr>
        <w:pStyle w:val="871"/>
      </w:pPr>
      <w:r>
        <w:rPr>
          <w:rFonts w:hint="eastAsia"/>
        </w:rPr>
        <w:t xml:space="preserve">联系人：</w:t>
      </w:r>
      <w:r/>
    </w:p>
    <w:p>
      <w:pPr>
        <w:pStyle w:val="871"/>
      </w:pPr>
      <w:r>
        <w:rPr>
          <w:rFonts w:hint="eastAsia"/>
        </w:rPr>
        <w:t xml:space="preserve">联系电话：</w:t>
      </w:r>
      <w:r/>
    </w:p>
    <w:p>
      <w:pPr>
        <w:ind w:firstLine="420"/>
        <w:spacing w:line="360" w:lineRule="auto"/>
        <w:widowControl/>
        <w:rPr>
          <w:rFonts w:ascii="宋体" w:hAnsi="宋体" w:eastAsia="宋体" w:cs="Times New Roman"/>
        </w:rPr>
      </w:pPr>
      <w:r>
        <w:rPr>
          <w:rFonts w:ascii="宋体" w:hAnsi="宋体" w:eastAsia="宋体" w:cs="Times New Roman"/>
        </w:rPr>
        <w:t xml:space="preserve">乙方（供应商）：</w:t>
      </w:r>
      <w:r>
        <w:rPr>
          <w:rFonts w:hint="eastAsia" w:ascii="宋体" w:hAnsi="宋体" w:eastAsia="宋体" w:cs="Times New Roman"/>
        </w:rPr>
        <w:t xml:space="preserve">                    </w:t>
      </w:r>
      <w:r/>
    </w:p>
    <w:p>
      <w:pPr>
        <w:ind w:firstLine="420"/>
        <w:spacing w:line="360" w:lineRule="auto"/>
        <w:widowControl/>
        <w:rPr>
          <w:rFonts w:ascii="宋体" w:hAnsi="宋体" w:eastAsia="宋体" w:cs="Times New Roman"/>
        </w:rPr>
      </w:pPr>
      <w:r>
        <w:rPr>
          <w:rFonts w:ascii="宋体" w:hAnsi="宋体" w:eastAsia="宋体" w:cs="Times New Roman"/>
        </w:rPr>
        <w:t xml:space="preserve">单位地址：</w:t>
      </w:r>
      <w:r/>
    </w:p>
    <w:p>
      <w:pPr>
        <w:pStyle w:val="871"/>
      </w:pPr>
      <w:r>
        <w:rPr>
          <w:rFonts w:hint="eastAsia"/>
        </w:rPr>
        <w:t xml:space="preserve">联系人：</w:t>
      </w:r>
      <w:r/>
    </w:p>
    <w:p>
      <w:pPr>
        <w:pStyle w:val="871"/>
      </w:pPr>
      <w:r>
        <w:rPr>
          <w:rFonts w:hint="eastAsia"/>
        </w:rPr>
        <w:t xml:space="preserve">联系电话：</w:t>
      </w:r>
      <w:r/>
    </w:p>
    <w:p>
      <w:pPr>
        <w:ind w:firstLine="420"/>
        <w:jc w:val="left"/>
        <w:spacing w:line="360" w:lineRule="auto"/>
        <w:rPr>
          <w:rFonts w:ascii="宋体" w:hAnsi="宋体" w:eastAsia="宋体" w:cs="Times New Roman"/>
          <w:b/>
          <w:bCs/>
          <w:szCs w:val="21"/>
        </w:rPr>
      </w:pPr>
      <w:r>
        <w:rPr>
          <w:rFonts w:ascii="Times New Roman" w:hAnsi="宋体" w:eastAsia="宋体" w:cs="Times New Roman"/>
          <w:szCs w:val="21"/>
        </w:rPr>
        <w:t xml:space="preserve">根据</w:t>
      </w:r>
      <w:r>
        <w:rPr>
          <w:rFonts w:hint="eastAsia" w:ascii="Times New Roman" w:hAnsi="宋体" w:eastAsia="宋体" w:cs="Times New Roman"/>
          <w:szCs w:val="21"/>
        </w:rPr>
        <w:t xml:space="preserve">苏州市永诚建设咨询</w:t>
      </w:r>
      <w:r>
        <w:rPr>
          <w:rFonts w:ascii="Times New Roman" w:hAnsi="宋体" w:eastAsia="宋体" w:cs="Times New Roman"/>
          <w:szCs w:val="21"/>
        </w:rPr>
        <w:t xml:space="preserve">有限公司</w:t>
      </w:r>
      <w:r>
        <w:rPr>
          <w:rFonts w:hint="eastAsia" w:ascii="Times New Roman" w:hAnsi="宋体" w:eastAsia="宋体" w:cs="Times New Roman"/>
          <w:szCs w:val="21"/>
        </w:rPr>
        <w:t xml:space="preserve">采购</w:t>
      </w:r>
      <w:r>
        <w:rPr>
          <w:rFonts w:ascii="Times New Roman" w:hAnsi="宋体" w:eastAsia="宋体" w:cs="Times New Roman"/>
          <w:szCs w:val="21"/>
        </w:rPr>
        <w:t xml:space="preserve">编号为</w:t>
      </w:r>
      <w:r>
        <w:rPr>
          <w:rFonts w:hint="eastAsia" w:ascii="宋体" w:hAnsi="宋体" w:eastAsia="宋体" w:cs="Times New Roman"/>
          <w:b/>
          <w:bCs/>
          <w:szCs w:val="21"/>
        </w:rPr>
        <w:t xml:space="preserve">：      </w:t>
      </w:r>
      <w:r>
        <w:rPr>
          <w:rFonts w:ascii="宋体" w:hAnsi="宋体" w:eastAsia="宋体" w:cs="Times New Roman"/>
          <w:szCs w:val="21"/>
        </w:rPr>
        <w:t xml:space="preserve">号的采购文件及该文件的</w:t>
      </w:r>
      <w:r>
        <w:rPr>
          <w:rFonts w:hint="eastAsia" w:ascii="宋体" w:hAnsi="宋体" w:eastAsia="宋体" w:cs="Times New Roman"/>
          <w:szCs w:val="21"/>
        </w:rPr>
        <w:t xml:space="preserve">响应</w:t>
      </w:r>
      <w:r>
        <w:rPr>
          <w:rFonts w:ascii="宋体" w:hAnsi="宋体" w:eastAsia="宋体" w:cs="Times New Roman"/>
          <w:szCs w:val="21"/>
        </w:rPr>
        <w:t xml:space="preserve">报价文件和</w:t>
      </w:r>
      <w:r>
        <w:rPr>
          <w:rFonts w:hint="eastAsia" w:ascii="宋体" w:hAnsi="宋体" w:eastAsia="宋体" w:cs="Times New Roman"/>
          <w:szCs w:val="21"/>
        </w:rPr>
        <w:t xml:space="preserve">成交</w:t>
      </w:r>
      <w:r>
        <w:rPr>
          <w:rFonts w:ascii="宋体" w:hAnsi="宋体" w:eastAsia="宋体" w:cs="Times New Roman"/>
          <w:szCs w:val="21"/>
        </w:rPr>
        <w:t xml:space="preserve">通知书，甲方和乙方就</w:t>
      </w:r>
      <w:r>
        <w:rPr>
          <w:rFonts w:hint="eastAsia" w:ascii="宋体" w:hAnsi="宋体" w:eastAsia="宋体" w:cs="宋体"/>
          <w:b/>
          <w:color w:val="000000"/>
          <w:szCs w:val="21"/>
        </w:rPr>
        <w:t xml:space="preserve">区域各类污染源监测服务第三方供应商</w:t>
      </w:r>
      <w:r>
        <w:rPr>
          <w:rFonts w:hint="eastAsia" w:ascii="宋体" w:hAnsi="宋体" w:eastAsia="宋体" w:cs="宋体"/>
          <w:color w:val="000000"/>
          <w:szCs w:val="21"/>
        </w:rPr>
        <w:t xml:space="preserve">第    标段</w:t>
      </w:r>
      <w:r>
        <w:rPr>
          <w:rFonts w:ascii="宋体" w:hAnsi="宋体" w:eastAsia="宋体" w:cs="Times New Roman"/>
          <w:szCs w:val="21"/>
        </w:rPr>
        <w:t xml:space="preserve">的事宜，签订本合同。</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一、合同内容</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1、乙方负责</w:t>
      </w:r>
      <w:r>
        <w:rPr>
          <w:rFonts w:hint="eastAsia" w:ascii="宋体" w:hAnsi="宋体" w:eastAsia="宋体" w:cs="宋体"/>
          <w:b/>
          <w:sz w:val="21"/>
          <w:szCs w:val="21"/>
          <w:highlight w:val="white"/>
          <w:lang w:eastAsia="zh-CN"/>
        </w:rPr>
        <w:t xml:space="preserve">区域各类污染源监测服务第三方供应商</w:t>
      </w:r>
      <w:r>
        <w:rPr>
          <w:rFonts w:hint="eastAsia" w:ascii="宋体" w:hAnsi="宋体" w:eastAsia="宋体" w:cs="宋体"/>
          <w:sz w:val="21"/>
          <w:szCs w:val="21"/>
          <w:highlight w:val="white"/>
        </w:rPr>
        <w:t xml:space="preserve">第  标段。</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2、下列文件为本合同不可分割部分：</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（1）采购文件及其附件；</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（2）乙方的响应文件；</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（3）乙方在响应过程中所作的其它承诺、声明、书面澄清等；</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（4）成交通知书；</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（5）合同附件。</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甲方如有本合同之外的委托，双方另行协商签订补充协议或另行签订合同，费用参照本合同标准执行。</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双方有关本项目的洽商、变更等书面协议或文件视为本合同协议条款的组成部分。组成本合同的文件均为本合同不可分割的组成部分，与本合同具有同等法律效力。</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3、服务内容：详见采购文件。</w:t>
      </w:r>
      <w:r/>
    </w:p>
    <w:p>
      <w:pPr>
        <w:ind w:firstLine="210"/>
        <w:spacing w:after="120"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  4、服务标准：按照采购文件要求及国家相关行业最新标准执行。</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5、服务期限：合同签订之日起12个月。</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二、合同价格及合同价款支付</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（一）合同价格</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 成交优惠率</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rPr>
        <w:t xml:space="preserve">%,即折扣率</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rPr>
        <w:t xml:space="preserve">%。（折扣率=1-成交优惠率）本报价包括但不限于完成本项目内容所需的人工、设备采购、工具器具、耗材、配件、通讯、办公设备、巡检器材、保险、劳保、维护、技术支持与培训及相关劳务支出等所发生的全部费用以及响应单位企业管理费、利润、各种税金和政策性文件规定及合同包含的所有风险、责任等各项应有费用。</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2、根据现行税法对甲方征收的与本合同有关的一切税费均由甲方承担；根据现行税法对乙方征收的与本合同有关的一切税费均由乙方承担。</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（二）合同价款支付</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支付步骤：依据《江苏省环境监测专业服务收费标准》（苏价费[2006]397号、苏财综[2006]80号、苏环计[2006]30号），实际发生的业务量和折扣率（1-成交优惠率）作为第三方委托业务经费基数。合同签订后15天内，乙方可以向甲方申请合同金额的30%作为预付款。</w:t>
      </w:r>
      <w:r>
        <w:rPr>
          <w:rFonts w:hint="eastAsia" w:ascii="宋体" w:hAnsi="宋体" w:eastAsia="宋体" w:cs="宋体"/>
          <w:sz w:val="21"/>
          <w:szCs w:val="21"/>
          <w:highlight w:val="none"/>
        </w:rPr>
        <w:t xml:space="preserve">每</w:t>
      </w:r>
      <w:r>
        <w:rPr>
          <w:rFonts w:hint="eastAsia" w:ascii="宋体" w:hAnsi="宋体" w:eastAsia="宋体" w:cs="宋体"/>
          <w:sz w:val="21"/>
          <w:szCs w:val="21"/>
          <w:highlight w:val="none"/>
          <w:lang w:val="en-US" w:eastAsia="zh-CN"/>
        </w:rPr>
        <w:t xml:space="preserve">半年</w:t>
      </w:r>
      <w:r>
        <w:rPr>
          <w:rFonts w:hint="eastAsia" w:ascii="宋体" w:hAnsi="宋体" w:eastAsia="宋体" w:cs="宋体"/>
          <w:sz w:val="21"/>
          <w:szCs w:val="21"/>
          <w:highlight w:val="none"/>
        </w:rPr>
        <w:t xml:space="preserve">结算一次，根据考核结果</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考核表详见附件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分期付款，考核结果低于75分的，在整改完成前的监测业务服务费按该项目应支付费用的50%支付。整改后还是考核结果仍低于75分或者当年出现累计</w:t>
      </w:r>
      <w:r>
        <w:rPr>
          <w:rFonts w:hint="eastAsia" w:ascii="宋体" w:hAnsi="宋体" w:eastAsia="宋体" w:cs="宋体"/>
          <w:sz w:val="21"/>
          <w:szCs w:val="21"/>
          <w:highlight w:val="none"/>
          <w:lang w:val="en-US" w:eastAsia="zh-CN"/>
        </w:rPr>
        <w:t xml:space="preserve">两次</w:t>
      </w:r>
      <w:r>
        <w:rPr>
          <w:rFonts w:hint="eastAsia" w:ascii="宋体" w:hAnsi="宋体" w:eastAsia="宋体" w:cs="宋体"/>
          <w:sz w:val="21"/>
          <w:szCs w:val="21"/>
          <w:highlight w:val="none"/>
        </w:rPr>
        <w:t xml:space="preserve">考核低于75分的，取消委托环境监测第三方服务外包的资格。乙方根据甲方结算清单，提供合格的发票</w:t>
      </w:r>
      <w:r>
        <w:rPr>
          <w:rFonts w:hint="eastAsia" w:ascii="宋体" w:hAnsi="宋体" w:eastAsia="宋体" w:cs="宋体"/>
          <w:sz w:val="21"/>
          <w:szCs w:val="21"/>
          <w:highlight w:val="white"/>
        </w:rPr>
        <w:t xml:space="preserve">后，三十个工作日内，甲方支付费用。在签订合同时，乙方明确表示无需预付款或者主动要求降低预付款比例的，甲方可不适用上述关于预付款的规定。具体实施要求按苏财购【2020】52号：一、建立政府采购资金预付款制度的相关规定。</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2、乙方要求付款应提供以下资料：</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（1）合格的发票。</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（2）由甲乙双方及采购代理机构签章的《采购合同履行验收报告》。</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（3）其他（如有）。</w:t>
      </w:r>
      <w:r/>
    </w:p>
    <w:p>
      <w:pPr>
        <w:ind w:firstLine="420"/>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3、支付方式：以数字人民币方式支付。乙方数字人民币账户信息如下：</w:t>
      </w:r>
      <w:r/>
    </w:p>
    <w:p>
      <w:pPr>
        <w:ind w:firstLine="420"/>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账户名：</w:t>
      </w:r>
      <w:r/>
    </w:p>
    <w:p>
      <w:pPr>
        <w:ind w:firstLine="420"/>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账  号：</w:t>
      </w:r>
      <w:r/>
    </w:p>
    <w:p>
      <w:pPr>
        <w:ind w:firstLine="420"/>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开户行：</w:t>
      </w:r>
      <w:r/>
    </w:p>
    <w:p>
      <w:pPr>
        <w:ind w:firstLine="420"/>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数字钱包ID:</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三、验收与考核：</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1、验收要求：当满足以下条件时，采购人才向成交供应商签发验收报告：</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（1）成交供应商已按照采购文件的要求进行监测服务，并将监测数据和报告提交给采购人。</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（2）供应商提供的服务满足采购文件要求，且未因成交供应商原因影响工作开展。</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2、考核</w:t>
      </w:r>
      <w:r/>
    </w:p>
    <w:p>
      <w:pPr>
        <w:ind w:firstLine="42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white"/>
        </w:rPr>
        <w:t xml:space="preserve">为确保项目监测质</w:t>
      </w:r>
      <w:r>
        <w:rPr>
          <w:rFonts w:hint="eastAsia" w:ascii="宋体" w:hAnsi="宋体" w:eastAsia="宋体" w:cs="宋体"/>
          <w:sz w:val="21"/>
          <w:szCs w:val="21"/>
          <w:highlight w:val="none"/>
        </w:rPr>
        <w:t xml:space="preserve">量，采购人将不定期现场监测质量抽查、样品加标考核、实验室间比对等方式进行监测质量综合考核，考核结果将作为下阶段业务量分配的重要依据。考核结果低于75分的，在整改完成前的监测业务服务费按该项目应支付费用的50%支付。整改后还是考核结果仍低于75分或者当年出现累计</w:t>
      </w:r>
      <w:r>
        <w:rPr>
          <w:rFonts w:hint="eastAsia" w:ascii="宋体" w:hAnsi="宋体" w:eastAsia="宋体" w:cs="宋体"/>
          <w:sz w:val="21"/>
          <w:szCs w:val="21"/>
          <w:highlight w:val="none"/>
          <w:lang w:val="en-US" w:eastAsia="zh-CN"/>
        </w:rPr>
        <w:t xml:space="preserve">两次</w:t>
      </w:r>
      <w:r>
        <w:rPr>
          <w:rFonts w:hint="eastAsia" w:ascii="宋体" w:hAnsi="宋体" w:eastAsia="宋体" w:cs="宋体"/>
          <w:sz w:val="21"/>
          <w:szCs w:val="21"/>
          <w:highlight w:val="none"/>
        </w:rPr>
        <w:t xml:space="preserve">考核低于75分的，取消委托本次服务外包的资格。</w:t>
      </w:r>
      <w:r>
        <w:rPr>
          <w:rFonts w:hint="eastAsia" w:ascii="宋体" w:hAnsi="宋体" w:eastAsia="宋体" w:cs="宋体"/>
          <w:sz w:val="21"/>
          <w:szCs w:val="21"/>
          <w:highlight w:val="none"/>
          <w:lang w:val="en-US" w:eastAsia="zh-CN"/>
        </w:rPr>
        <w:t xml:space="preserve">考核表详见附件。</w:t>
      </w:r>
      <w:r/>
    </w:p>
    <w:p>
      <w:pPr>
        <w:ind w:firstLine="315"/>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四、违约责任</w:t>
      </w:r>
      <w:r/>
    </w:p>
    <w:p>
      <w:pPr>
        <w:ind w:firstLine="420"/>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1、甲方违约责任及违约金支付：</w:t>
      </w:r>
      <w:r/>
    </w:p>
    <w:p>
      <w:pPr>
        <w:ind w:firstLine="420"/>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（1）在合同生效后，甲方无理由要求终止服务的，应向乙方偿付合同总价款的5%，作为违约金，违约金不足以补偿损失的，乙方有权要求甲方补足；</w:t>
      </w:r>
      <w:r/>
    </w:p>
    <w:p>
      <w:pPr>
        <w:ind w:firstLine="420"/>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（2）甲方违反合同规定，拒绝接受乙方提供服务，应当承担乙方由此造成的损失。 </w:t>
      </w:r>
      <w:r/>
    </w:p>
    <w:p>
      <w:pPr>
        <w:ind w:firstLine="420"/>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2、乙方违约责任及违约金支付：</w:t>
      </w:r>
      <w:r/>
    </w:p>
    <w:p>
      <w:pPr>
        <w:ind w:firstLine="420"/>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（1）乙方不能提供服务的，或服务不合格从而影响甲方按期正常使用的，应向甲方偿付合同总价款5%的违约金，违约金不足以补偿损失的甲方有权要求乙方补足；</w:t>
      </w:r>
      <w:r/>
    </w:p>
    <w:p>
      <w:pPr>
        <w:ind w:firstLine="420"/>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（2）乙方逾期提供服务的，应与甲方和政府采购管理部门协商，甲方仍需求的，乙方应立即提供服务按照逾期服务的每天万分之四支付逾期违约金，同时承担甲方因此遭致的损失费用。</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五、不可抗力</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1、因不可抗力不能履行本合同的，根据不可抗力的影响，部分或者全部免除责任。但合同一方迟延履行合同义务后发生不可抗力的，违约方不能免除责任。</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2、合同一方因不可抗力不能履行本合同的，应当及时通知对方，以减轻可能给对方造成的损失，并应当在不可抗力发生之日起15日内提供权威部门出具的认定不可抗力的证明。</w:t>
      </w:r>
      <w:r/>
    </w:p>
    <w:p>
      <w:pPr>
        <w:ind w:firstLine="42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3、本合同在执行过程中如遇其他甲方不能预见的情形发生致使本合同无法履行，应视为不可抗力事件，甲方免责。本合同终止后甲方应支付乙方实际履行时间（天数）的服务款项（单价不予调整）。</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六、知识产权</w:t>
      </w:r>
      <w:r/>
    </w:p>
    <w:p>
      <w:pPr>
        <w:ind w:firstLine="420"/>
        <w:jc w:val="left"/>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乙方应保证甲方在使用货物、设备、设施、服务或其任何一部分时不受第三方提出侵犯其专利权、商标权、版权和工业设计权等知识产权的指控。一旦出现任何第三方提出侵权指控，乙方必须与第三方交涉，并承担可能发生的全部责任。</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七、甲乙双方的权利和义务</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1、甲方的权利和义务</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（1）指定专人作为甲方联系人予以协调工作。加强与乙方沟通、交流情况，互通信息。</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（2）甲方有对乙方工作人员进行安全教育的权利，同时也应积极采纳乙方项目实施方面的合理化建议。</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（3）甲方应当按照合同约定的时间和方式支付合同价款。</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2、乙方的权利和义务</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（1）乙方应按照国家、省市及行业有关标准、规程和规范开展服务工作，并对服务成果负责。</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（2）乙方在从事本项目工作中应当做到文明工作、安全生产，采取必要的安全防范措施，合同期内若发生安全事故由乙方承担，与甲方无关。</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（3）乙方应及时调整不适应工作需求的工作人员及其员工。如甲方认为该员工不能胜任本职工作的，必须调整。</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（4）乙方应履行依据采购文件要求按时向甲方提供数据报告的义务。</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（5）乙方应对在执行业务过程中知悉的涉及甲方的商业秘密保密。</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八、合同的解除和转让</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  1、合同的解除：</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（1）有下列情形之一，合同一方可以解除合同：</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1）因不可抗力致使不能实现合同目的，未受不可抗力影响的一方有权解除合同；</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2）因合同一方违约导致合同不能履行，另一方有权解除合同。</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（2）有权解除合同的一方，应当在违约事实或不可抗力发生之后三十天内书面通知对方以主张解除合同，合同在书面通知到达对方时解除。</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2、采购合同的部分和全部都不得转让或转包。</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九、争议解决办法</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因本合同或与本合同有关的一切事项发生争议，由双方友好协商解决。协商不成的，任何一方均可选择以下方式二解决：</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方式一：双方达成仲裁协议，向约定的仲裁委员会申请仲裁，本合同约定的仲裁委员会是合同履行地仲裁机构；</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方式二：向甲方所在地的人民法院起诉。</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十、合同生效及其他</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 1、本合同经双方签字并盖公章后生效。</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2、本合同附件与本合同具有同等法律效力。合同一式</w:t>
      </w:r>
      <w:r>
        <w:rPr>
          <w:rFonts w:hint="eastAsia" w:ascii="宋体" w:hAnsi="宋体" w:eastAsia="宋体" w:cs="宋体"/>
          <w:sz w:val="21"/>
          <w:szCs w:val="21"/>
          <w:highlight w:val="white"/>
          <w:lang w:val="en-US" w:eastAsia="zh-CN"/>
        </w:rPr>
        <w:t xml:space="preserve">四</w:t>
      </w:r>
      <w:r>
        <w:rPr>
          <w:rFonts w:hint="eastAsia" w:ascii="宋体" w:hAnsi="宋体" w:eastAsia="宋体" w:cs="宋体"/>
          <w:sz w:val="21"/>
          <w:szCs w:val="21"/>
          <w:highlight w:val="white"/>
        </w:rPr>
        <w:t xml:space="preserve">份，甲方两份，乙方两份</w:t>
      </w:r>
      <w:r>
        <w:rPr>
          <w:rFonts w:hint="eastAsia" w:ascii="宋体" w:hAnsi="宋体" w:eastAsia="宋体" w:cs="宋体"/>
          <w:sz w:val="21"/>
          <w:szCs w:val="21"/>
          <w:highlight w:val="white"/>
          <w:lang w:eastAsia="zh-CN"/>
        </w:rPr>
        <w:t xml:space="preserve">，</w:t>
      </w:r>
      <w:r>
        <w:rPr>
          <w:rFonts w:hint="eastAsia" w:ascii="宋体" w:hAnsi="宋体" w:eastAsia="宋体" w:cs="宋体"/>
          <w:sz w:val="21"/>
          <w:szCs w:val="21"/>
          <w:highlight w:val="white"/>
        </w:rPr>
        <w:t xml:space="preserve">各份具有同等法律效力。</w:t>
      </w:r>
      <w:r/>
    </w:p>
    <w:p>
      <w:pPr>
        <w:ind w:firstLine="420"/>
        <w:jc w:val="left"/>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3、本合同未尽事宜应按《中华人民共和国民法典》、《中华人民共和国政府采购法》以及其同相关法律、法规之规定解释。</w:t>
      </w:r>
      <w:r/>
    </w:p>
    <w:p>
      <w:pPr>
        <w:pStyle w:val="871"/>
        <w:ind w:firstLine="210"/>
        <w:rPr>
          <w:rFonts w:hint="eastAsia" w:ascii="宋体" w:hAnsi="宋体" w:eastAsia="宋体" w:cs="宋体"/>
          <w:sz w:val="21"/>
          <w:szCs w:val="21"/>
          <w:highlight w:val="white"/>
        </w:rPr>
      </w:pPr>
      <w:r>
        <w:rPr>
          <w:rFonts w:hint="eastAsia" w:ascii="宋体" w:hAnsi="宋体" w:eastAsia="宋体" w:cs="宋体"/>
          <w:sz w:val="21"/>
          <w:szCs w:val="21"/>
          <w:highlight w:val="white"/>
        </w:rPr>
      </w:r>
      <w:r/>
    </w:p>
    <w:p>
      <w:pPr>
        <w:pStyle w:val="871"/>
        <w:ind w:firstLine="210"/>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甲方（盖章）：                       乙方（盖章）：</w:t>
      </w:r>
      <w:r/>
    </w:p>
    <w:p>
      <w:pPr>
        <w:pStyle w:val="871"/>
        <w:ind w:firstLine="210"/>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代表人（签字）：                     代表人（签字）：</w:t>
      </w:r>
      <w:r/>
    </w:p>
    <w:p>
      <w:pPr>
        <w:pStyle w:val="871"/>
        <w:ind w:firstLine="210"/>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日期：                              日期：</w:t>
      </w:r>
      <w:r>
        <w:rPr>
          <w:rFonts w:hint="eastAsia" w:ascii="宋体" w:hAnsi="宋体" w:eastAsia="宋体" w:cs="宋体"/>
          <w:color w:val="ff0000"/>
          <w:sz w:val="21"/>
          <w:szCs w:val="21"/>
          <w:highlight w:val="white"/>
        </w:rPr>
        <w:t xml:space="preserve"> </w:t>
      </w:r>
      <w:r/>
    </w:p>
    <w:p>
      <w:pPr>
        <w:pStyle w:val="871"/>
        <w:ind w:firstLine="210"/>
        <w:rPr>
          <w:rFonts w:hint="eastAsia" w:ascii="宋体" w:hAnsi="宋体" w:eastAsia="宋体" w:cs="宋体"/>
          <w:highlight w:val="white"/>
        </w:rPr>
      </w:pPr>
      <w:r>
        <w:rPr>
          <w:rFonts w:hint="eastAsia" w:ascii="宋体" w:hAnsi="宋体" w:eastAsia="宋体" w:cs="宋体"/>
          <w:highlight w:val="white"/>
        </w:rPr>
      </w:r>
      <w:r/>
    </w:p>
    <w:p>
      <w:pPr>
        <w:jc w:val="left"/>
        <w:widowControl/>
        <w:rPr>
          <w:rFonts w:hint="eastAsia" w:ascii="宋体" w:hAnsi="宋体" w:eastAsia="宋体" w:cs="宋体"/>
          <w:b/>
          <w:bCs/>
          <w:sz w:val="32"/>
          <w:szCs w:val="32"/>
          <w:highlight w:val="white"/>
        </w:rPr>
      </w:pPr>
      <w:r>
        <w:rPr>
          <w:rFonts w:hint="eastAsia" w:ascii="宋体" w:hAnsi="宋体" w:eastAsia="宋体" w:cs="宋体"/>
          <w:b/>
          <w:sz w:val="32"/>
          <w:highlight w:val="white"/>
        </w:rPr>
      </w:r>
      <w:r>
        <w:rPr>
          <w:rFonts w:hint="eastAsia" w:ascii="宋体" w:hAnsi="宋体" w:eastAsia="宋体" w:cs="宋体"/>
          <w:b/>
          <w:sz w:val="32"/>
          <w:highlight w:val="white"/>
        </w:rPr>
      </w:r>
      <w:r/>
    </w:p>
    <w:p>
      <w:pPr>
        <w:jc w:val="left"/>
        <w:widowControl/>
        <w:rPr>
          <w:rFonts w:hint="eastAsia" w:ascii="宋体" w:hAnsi="宋体" w:eastAsia="宋体" w:cs="宋体"/>
          <w:b/>
          <w:bCs/>
          <w:sz w:val="32"/>
          <w:szCs w:val="32"/>
          <w:highlight w:val="white"/>
        </w:rPr>
      </w:pPr>
      <w:r>
        <w:rPr>
          <w:rFonts w:hint="eastAsia" w:ascii="宋体" w:hAnsi="宋体" w:eastAsia="宋体" w:cs="宋体"/>
          <w:b/>
          <w:sz w:val="32"/>
          <w:highlight w:val="white"/>
        </w:rPr>
      </w:r>
      <w:r/>
    </w:p>
    <w:p>
      <w:pPr>
        <w:jc w:val="both"/>
        <w:widowControl/>
        <w:rPr>
          <w:rFonts w:hint="default" w:ascii="宋体" w:hAnsi="宋体" w:eastAsia="宋体" w:cs="宋体"/>
          <w:b/>
          <w:sz w:val="32"/>
          <w:highlight w:val="white"/>
        </w:rPr>
      </w:pPr>
      <w:r>
        <w:rPr>
          <w:rFonts w:hint="eastAsia" w:ascii="宋体" w:hAnsi="宋体" w:eastAsia="宋体" w:cs="宋体"/>
          <w:b/>
          <w:sz w:val="32"/>
          <w:highlight w:val="white"/>
          <w:lang w:val="en-US" w:eastAsia="zh-CN"/>
        </w:rPr>
        <w:t xml:space="preserve">附件：</w:t>
      </w:r>
      <w:r/>
    </w:p>
    <w:p>
      <w:pPr>
        <w:jc w:val="center"/>
        <w:spacing w:line="360" w:lineRule="atLeast"/>
        <w:rPr>
          <w:rFonts w:hint="eastAsia" w:cs="方正仿宋_GBK"/>
          <w:b/>
          <w:sz w:val="20"/>
          <w:szCs w:val="20"/>
          <w:highlight w:val="white"/>
        </w:rPr>
      </w:pPr>
      <w:r>
        <w:rPr>
          <w:rFonts w:hint="eastAsia" w:cs="方正仿宋_GBK"/>
          <w:b/>
          <w:sz w:val="20"/>
          <w:szCs w:val="20"/>
          <w:highlight w:val="white"/>
        </w:rPr>
        <w:t xml:space="preserve">苏州姑苏</w:t>
      </w:r>
      <w:r>
        <w:rPr>
          <w:rFonts w:hint="eastAsia" w:cs="宋体"/>
          <w:b/>
          <w:sz w:val="20"/>
          <w:szCs w:val="20"/>
          <w:highlight w:val="white"/>
        </w:rPr>
        <w:t xml:space="preserve">区</w:t>
      </w:r>
      <w:r>
        <w:rPr>
          <w:rFonts w:hint="eastAsia" w:cs="方正仿宋_GBK"/>
          <w:b/>
          <w:sz w:val="20"/>
          <w:szCs w:val="20"/>
          <w:highlight w:val="white"/>
        </w:rPr>
        <w:t xml:space="preserve">社会环境检测机构业务考核表</w:t>
      </w:r>
      <w:r/>
    </w:p>
    <w:p>
      <w:pPr>
        <w:spacing w:line="590" w:lineRule="exact"/>
        <w:rPr>
          <w:rFonts w:cs="方正仿宋_GBK"/>
          <w:sz w:val="20"/>
          <w:szCs w:val="20"/>
          <w:highlight w:val="white"/>
        </w:rPr>
      </w:pPr>
      <w:r>
        <w:rPr>
          <w:rFonts w:hint="eastAsia" w:cs="方正仿宋_GBK"/>
          <w:sz w:val="20"/>
          <w:szCs w:val="20"/>
          <w:highlight w:val="white"/>
        </w:rPr>
        <w:t xml:space="preserve">考核对象：                 考核时间：                            总得分：</w:t>
      </w:r>
      <w:r/>
    </w:p>
    <w:tbl>
      <w:tblPr>
        <w:tblStyle w:val="859"/>
        <w:tblW w:w="9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387"/>
        <w:gridCol w:w="7082"/>
        <w:gridCol w:w="484"/>
        <w:gridCol w:w="524"/>
      </w:tblGrid>
      <w:tr>
        <w:trPr>
          <w:jc w:val="center"/>
          <w:trHeight w:val="1040"/>
        </w:trPr>
        <w:tc>
          <w:tcPr>
            <w:shd w:val="pct10" w:color="auto" w:fill="auto"/>
            <w:tcBorders>
              <w:top w:val="single" w:color="auto" w:sz="12" w:space="0"/>
              <w:left w:val="single" w:color="auto" w:sz="12" w:space="0"/>
            </w:tcBorders>
            <w:tcW w:w="1060" w:type="dxa"/>
            <w:vAlign w:val="center"/>
            <w:textDirection w:val="lrTb"/>
            <w:noWrap w:val="false"/>
          </w:tcPr>
          <w:p>
            <w:pPr>
              <w:jc w:val="center"/>
              <w:spacing w:line="240" w:lineRule="atLeast"/>
              <w:rPr>
                <w:b/>
                <w:sz w:val="20"/>
                <w:szCs w:val="20"/>
                <w:highlight w:val="white"/>
              </w:rPr>
            </w:pPr>
            <w:r>
              <w:rPr>
                <w:rFonts w:hint="eastAsia"/>
                <w:b/>
                <w:sz w:val="20"/>
                <w:szCs w:val="20"/>
                <w:highlight w:val="white"/>
              </w:rPr>
              <w:t xml:space="preserve">考核内容</w:t>
            </w:r>
            <w:r/>
          </w:p>
        </w:tc>
        <w:tc>
          <w:tcPr>
            <w:shd w:val="pct10" w:color="auto" w:fill="auto"/>
            <w:tcBorders>
              <w:top w:val="single" w:color="auto" w:sz="12" w:space="0"/>
            </w:tcBorders>
            <w:tcW w:w="387" w:type="dxa"/>
            <w:vAlign w:val="center"/>
            <w:textDirection w:val="lrTb"/>
            <w:noWrap w:val="false"/>
          </w:tcPr>
          <w:p>
            <w:pPr>
              <w:jc w:val="center"/>
              <w:spacing w:line="240" w:lineRule="atLeast"/>
              <w:rPr>
                <w:b/>
                <w:sz w:val="20"/>
                <w:szCs w:val="20"/>
                <w:highlight w:val="white"/>
              </w:rPr>
            </w:pPr>
            <w:r>
              <w:rPr>
                <w:rFonts w:hint="eastAsia"/>
                <w:b/>
                <w:sz w:val="20"/>
                <w:szCs w:val="20"/>
                <w:highlight w:val="white"/>
              </w:rPr>
              <w:t xml:space="preserve">分值</w:t>
            </w:r>
            <w:r/>
          </w:p>
        </w:tc>
        <w:tc>
          <w:tcPr>
            <w:shd w:val="pct10" w:color="auto" w:fill="auto"/>
            <w:tcBorders>
              <w:top w:val="single" w:color="auto" w:sz="12" w:space="0"/>
            </w:tcBorders>
            <w:tcW w:w="7082" w:type="dxa"/>
            <w:vAlign w:val="center"/>
            <w:textDirection w:val="lrTb"/>
            <w:noWrap w:val="false"/>
          </w:tcPr>
          <w:p>
            <w:pPr>
              <w:jc w:val="center"/>
              <w:spacing w:line="240" w:lineRule="atLeast"/>
              <w:rPr>
                <w:b/>
                <w:sz w:val="20"/>
                <w:szCs w:val="20"/>
                <w:highlight w:val="white"/>
              </w:rPr>
            </w:pPr>
            <w:r>
              <w:rPr>
                <w:rFonts w:hint="eastAsia"/>
                <w:b/>
                <w:sz w:val="20"/>
                <w:szCs w:val="20"/>
                <w:highlight w:val="white"/>
              </w:rPr>
              <w:t xml:space="preserve">评分要求</w:t>
            </w:r>
            <w:r/>
          </w:p>
        </w:tc>
        <w:tc>
          <w:tcPr>
            <w:shd w:val="pct10" w:color="auto" w:fill="auto"/>
            <w:tcBorders>
              <w:top w:val="single" w:color="auto" w:sz="12" w:space="0"/>
            </w:tcBorders>
            <w:tcW w:w="484" w:type="dxa"/>
            <w:vAlign w:val="center"/>
            <w:textDirection w:val="lrTb"/>
            <w:noWrap w:val="false"/>
          </w:tcPr>
          <w:p>
            <w:pPr>
              <w:jc w:val="center"/>
              <w:spacing w:line="240" w:lineRule="atLeast"/>
              <w:rPr>
                <w:b/>
                <w:sz w:val="20"/>
                <w:szCs w:val="20"/>
                <w:highlight w:val="white"/>
              </w:rPr>
            </w:pPr>
            <w:r>
              <w:rPr>
                <w:rFonts w:hint="eastAsia"/>
                <w:b/>
                <w:sz w:val="20"/>
                <w:szCs w:val="20"/>
                <w:highlight w:val="white"/>
              </w:rPr>
              <w:t xml:space="preserve">检查情况</w:t>
            </w:r>
            <w:r/>
          </w:p>
        </w:tc>
        <w:tc>
          <w:tcPr>
            <w:shd w:val="pct10" w:color="auto" w:fill="auto"/>
            <w:tcBorders>
              <w:top w:val="single" w:color="auto" w:sz="12" w:space="0"/>
              <w:right w:val="single" w:color="auto" w:sz="12" w:space="0"/>
            </w:tcBorders>
            <w:tcW w:w="524" w:type="dxa"/>
            <w:vAlign w:val="center"/>
            <w:textDirection w:val="lrTb"/>
            <w:noWrap w:val="false"/>
          </w:tcPr>
          <w:p>
            <w:pPr>
              <w:jc w:val="center"/>
              <w:spacing w:line="240" w:lineRule="atLeast"/>
              <w:rPr>
                <w:b/>
                <w:sz w:val="20"/>
                <w:szCs w:val="20"/>
                <w:highlight w:val="white"/>
              </w:rPr>
            </w:pPr>
            <w:r>
              <w:rPr>
                <w:rFonts w:hint="eastAsia"/>
                <w:b/>
                <w:sz w:val="20"/>
                <w:szCs w:val="20"/>
                <w:highlight w:val="white"/>
              </w:rPr>
              <w:t xml:space="preserve">得分</w:t>
            </w:r>
            <w:r/>
          </w:p>
        </w:tc>
      </w:tr>
      <w:tr>
        <w:trPr>
          <w:jc w:val="center"/>
          <w:trHeight w:val="673"/>
        </w:trPr>
        <w:tc>
          <w:tcPr>
            <w:tcBorders>
              <w:left w:val="single" w:color="auto" w:sz="12" w:space="0"/>
            </w:tcBorders>
            <w:tcW w:w="1060" w:type="dxa"/>
            <w:vAlign w:val="center"/>
            <w:textDirection w:val="lrTb"/>
            <w:noWrap w:val="false"/>
          </w:tcPr>
          <w:p>
            <w:pPr>
              <w:jc w:val="center"/>
              <w:spacing w:line="340" w:lineRule="exact"/>
              <w:rPr>
                <w:sz w:val="20"/>
                <w:szCs w:val="20"/>
                <w:highlight w:val="white"/>
              </w:rPr>
            </w:pPr>
            <w:r>
              <w:rPr>
                <w:sz w:val="20"/>
                <w:szCs w:val="20"/>
                <w:highlight w:val="white"/>
              </w:rPr>
              <w:t xml:space="preserve">现场质量</w:t>
            </w:r>
            <w:r>
              <w:rPr>
                <w:rFonts w:hint="eastAsia"/>
                <w:sz w:val="20"/>
                <w:szCs w:val="20"/>
                <w:highlight w:val="white"/>
              </w:rPr>
              <w:t xml:space="preserve">控制</w:t>
            </w:r>
            <w:r/>
          </w:p>
        </w:tc>
        <w:tc>
          <w:tcPr>
            <w:tcW w:w="387" w:type="dxa"/>
            <w:vAlign w:val="center"/>
            <w:textDirection w:val="lrTb"/>
            <w:noWrap w:val="false"/>
          </w:tcPr>
          <w:p>
            <w:pPr>
              <w:jc w:val="center"/>
              <w:spacing w:line="340" w:lineRule="exact"/>
              <w:rPr>
                <w:sz w:val="20"/>
                <w:szCs w:val="20"/>
                <w:highlight w:val="white"/>
              </w:rPr>
            </w:pPr>
            <w:r>
              <w:rPr>
                <w:sz w:val="20"/>
                <w:szCs w:val="20"/>
                <w:highlight w:val="white"/>
              </w:rPr>
              <w:t xml:space="preserve">20</w:t>
            </w:r>
            <w:r/>
          </w:p>
        </w:tc>
        <w:tc>
          <w:tcPr>
            <w:tcW w:w="7082" w:type="dxa"/>
            <w:vAlign w:val="center"/>
            <w:textDirection w:val="lrTb"/>
            <w:noWrap w:val="false"/>
          </w:tcPr>
          <w:p>
            <w:pPr>
              <w:pStyle w:val="886"/>
              <w:numPr>
                <w:ilvl w:val="0"/>
                <w:numId w:val="8"/>
              </w:numPr>
              <w:jc w:val="left"/>
              <w:spacing w:line="340" w:lineRule="exact"/>
              <w:rPr>
                <w:rFonts w:hint="eastAsia" w:ascii="宋体" w:hAnsi="宋体"/>
                <w:sz w:val="20"/>
                <w:szCs w:val="20"/>
                <w:highlight w:val="white"/>
              </w:rPr>
            </w:pPr>
            <w:r>
              <w:rPr>
                <w:rFonts w:ascii="宋体" w:hAnsi="宋体"/>
                <w:sz w:val="20"/>
                <w:szCs w:val="20"/>
                <w:highlight w:val="white"/>
              </w:rPr>
              <w:t xml:space="preserve">按照相关监测技术规范进行考核，发现一项不符合扣3分</w:t>
            </w:r>
            <w:r>
              <w:rPr>
                <w:rFonts w:hint="eastAsia" w:ascii="宋体" w:hAnsi="宋体"/>
                <w:sz w:val="20"/>
                <w:szCs w:val="20"/>
                <w:highlight w:val="white"/>
              </w:rPr>
              <w:t xml:space="preserve">。</w:t>
            </w:r>
            <w:r/>
          </w:p>
          <w:p>
            <w:pPr>
              <w:pStyle w:val="886"/>
              <w:numPr>
                <w:ilvl w:val="0"/>
                <w:numId w:val="8"/>
              </w:numPr>
              <w:jc w:val="left"/>
              <w:spacing w:line="340" w:lineRule="exact"/>
              <w:rPr>
                <w:rFonts w:ascii="宋体" w:hAnsi="宋体"/>
                <w:sz w:val="20"/>
                <w:szCs w:val="20"/>
                <w:highlight w:val="white"/>
              </w:rPr>
            </w:pPr>
            <w:r>
              <w:rPr>
                <w:rFonts w:hint="eastAsia" w:ascii="宋体" w:hAnsi="宋体"/>
                <w:sz w:val="20"/>
                <w:szCs w:val="20"/>
                <w:highlight w:val="white"/>
              </w:rPr>
              <w:t xml:space="preserve">现场操作项目随机抽测，发现</w:t>
            </w:r>
            <w:r>
              <w:rPr>
                <w:rFonts w:ascii="宋体" w:hAnsi="宋体"/>
                <w:sz w:val="20"/>
                <w:szCs w:val="20"/>
                <w:highlight w:val="white"/>
              </w:rPr>
              <w:t xml:space="preserve">一项不符合扣</w:t>
            </w:r>
            <w:r>
              <w:rPr>
                <w:rFonts w:hint="eastAsia" w:ascii="宋体" w:hAnsi="宋体"/>
                <w:sz w:val="20"/>
                <w:szCs w:val="20"/>
                <w:highlight w:val="white"/>
              </w:rPr>
              <w:t xml:space="preserve">1</w:t>
            </w:r>
            <w:r>
              <w:rPr>
                <w:rFonts w:ascii="宋体" w:hAnsi="宋体"/>
                <w:sz w:val="20"/>
                <w:szCs w:val="20"/>
                <w:highlight w:val="white"/>
              </w:rPr>
              <w:t xml:space="preserve">分</w:t>
            </w:r>
            <w:r>
              <w:rPr>
                <w:rFonts w:hint="eastAsia" w:ascii="宋体" w:hAnsi="宋体"/>
                <w:sz w:val="20"/>
                <w:szCs w:val="20"/>
                <w:highlight w:val="white"/>
              </w:rPr>
              <w:t xml:space="preserve">,如发现多项不符合则进行累计扣分。</w:t>
            </w:r>
            <w:r/>
          </w:p>
        </w:tc>
        <w:tc>
          <w:tcPr>
            <w:tcW w:w="484" w:type="dxa"/>
            <w:vAlign w:val="center"/>
            <w:textDirection w:val="lrTb"/>
            <w:noWrap w:val="false"/>
          </w:tcPr>
          <w:p>
            <w:pPr>
              <w:jc w:val="center"/>
              <w:spacing w:line="240" w:lineRule="atLeast"/>
              <w:rPr>
                <w:sz w:val="20"/>
                <w:szCs w:val="20"/>
                <w:highlight w:val="white"/>
              </w:rPr>
            </w:pPr>
            <w:r>
              <w:rPr>
                <w:sz w:val="20"/>
                <w:szCs w:val="20"/>
                <w:highlight w:val="white"/>
              </w:rPr>
            </w:r>
            <w:r/>
          </w:p>
        </w:tc>
        <w:tc>
          <w:tcPr>
            <w:tcBorders>
              <w:right w:val="single" w:color="auto" w:sz="12" w:space="0"/>
            </w:tcBorders>
            <w:tcW w:w="524" w:type="dxa"/>
            <w:vAlign w:val="center"/>
            <w:textDirection w:val="lrTb"/>
            <w:noWrap w:val="false"/>
          </w:tcPr>
          <w:p>
            <w:pPr>
              <w:jc w:val="center"/>
              <w:spacing w:line="240" w:lineRule="atLeast"/>
              <w:rPr>
                <w:sz w:val="20"/>
                <w:szCs w:val="20"/>
                <w:highlight w:val="white"/>
              </w:rPr>
            </w:pPr>
            <w:r>
              <w:rPr>
                <w:sz w:val="20"/>
                <w:szCs w:val="20"/>
                <w:highlight w:val="white"/>
              </w:rPr>
            </w:r>
            <w:r/>
          </w:p>
        </w:tc>
      </w:tr>
      <w:tr>
        <w:trPr>
          <w:jc w:val="center"/>
          <w:trHeight w:val="1336"/>
        </w:trPr>
        <w:tc>
          <w:tcPr>
            <w:tcBorders>
              <w:left w:val="single" w:color="auto" w:sz="12" w:space="0"/>
            </w:tcBorders>
            <w:tcW w:w="1060" w:type="dxa"/>
            <w:vAlign w:val="center"/>
            <w:textDirection w:val="lrTb"/>
            <w:noWrap w:val="false"/>
          </w:tcPr>
          <w:p>
            <w:pPr>
              <w:jc w:val="center"/>
              <w:spacing w:line="340" w:lineRule="exact"/>
              <w:rPr>
                <w:rFonts w:hint="eastAsia"/>
                <w:sz w:val="20"/>
                <w:szCs w:val="20"/>
                <w:highlight w:val="white"/>
              </w:rPr>
            </w:pPr>
            <w:r>
              <w:rPr>
                <w:sz w:val="20"/>
                <w:szCs w:val="20"/>
                <w:highlight w:val="white"/>
              </w:rPr>
              <w:t xml:space="preserve">实验室</w:t>
            </w:r>
            <w:r>
              <w:rPr>
                <w:rFonts w:hint="eastAsia"/>
                <w:sz w:val="20"/>
                <w:szCs w:val="20"/>
                <w:highlight w:val="white"/>
              </w:rPr>
              <w:t xml:space="preserve">质量</w:t>
            </w:r>
            <w:r/>
          </w:p>
          <w:p>
            <w:pPr>
              <w:jc w:val="center"/>
              <w:spacing w:line="340" w:lineRule="exact"/>
              <w:rPr>
                <w:rFonts w:hint="eastAsia"/>
                <w:sz w:val="20"/>
                <w:szCs w:val="20"/>
                <w:highlight w:val="white"/>
              </w:rPr>
            </w:pPr>
            <w:r>
              <w:rPr>
                <w:rFonts w:hint="eastAsia"/>
                <w:sz w:val="20"/>
                <w:szCs w:val="20"/>
                <w:highlight w:val="white"/>
              </w:rPr>
              <w:t xml:space="preserve">控制</w:t>
            </w:r>
            <w:r/>
          </w:p>
        </w:tc>
        <w:tc>
          <w:tcPr>
            <w:tcW w:w="387" w:type="dxa"/>
            <w:vAlign w:val="center"/>
            <w:textDirection w:val="lrTb"/>
            <w:noWrap w:val="false"/>
          </w:tcPr>
          <w:p>
            <w:pPr>
              <w:jc w:val="center"/>
              <w:spacing w:line="340" w:lineRule="exact"/>
              <w:rPr>
                <w:sz w:val="20"/>
                <w:szCs w:val="20"/>
                <w:highlight w:val="white"/>
              </w:rPr>
            </w:pPr>
            <w:r>
              <w:rPr>
                <w:sz w:val="20"/>
                <w:szCs w:val="20"/>
                <w:highlight w:val="white"/>
              </w:rPr>
              <w:t xml:space="preserve">20</w:t>
            </w:r>
            <w:r/>
          </w:p>
        </w:tc>
        <w:tc>
          <w:tcPr>
            <w:tcW w:w="7082" w:type="dxa"/>
            <w:vAlign w:val="center"/>
            <w:textDirection w:val="lrTb"/>
            <w:noWrap w:val="false"/>
          </w:tcPr>
          <w:p>
            <w:pPr>
              <w:pStyle w:val="886"/>
              <w:numPr>
                <w:ilvl w:val="0"/>
                <w:numId w:val="8"/>
              </w:numPr>
              <w:jc w:val="left"/>
              <w:spacing w:line="340" w:lineRule="exact"/>
              <w:rPr>
                <w:rFonts w:ascii="宋体" w:hAnsi="宋体"/>
                <w:sz w:val="20"/>
                <w:szCs w:val="20"/>
                <w:highlight w:val="white"/>
              </w:rPr>
            </w:pPr>
            <w:r>
              <w:rPr>
                <w:rFonts w:ascii="宋体" w:hAnsi="宋体"/>
                <w:sz w:val="20"/>
                <w:szCs w:val="20"/>
                <w:highlight w:val="white"/>
              </w:rPr>
              <w:t xml:space="preserve">标准样品考核，一次不符合扣5分。</w:t>
            </w:r>
            <w:r/>
          </w:p>
          <w:p>
            <w:pPr>
              <w:pStyle w:val="886"/>
              <w:numPr>
                <w:ilvl w:val="0"/>
                <w:numId w:val="8"/>
              </w:numPr>
              <w:jc w:val="left"/>
              <w:spacing w:line="340" w:lineRule="exact"/>
              <w:rPr>
                <w:rFonts w:hint="eastAsia" w:ascii="宋体" w:hAnsi="宋体"/>
                <w:sz w:val="20"/>
                <w:szCs w:val="20"/>
                <w:highlight w:val="white"/>
              </w:rPr>
            </w:pPr>
            <w:r>
              <w:rPr>
                <w:rFonts w:hint="eastAsia" w:ascii="宋体" w:hAnsi="宋体"/>
                <w:sz w:val="20"/>
                <w:szCs w:val="20"/>
                <w:highlight w:val="white"/>
              </w:rPr>
              <w:t xml:space="preserve">实际水样加标或平行样考核</w:t>
            </w:r>
            <w:r>
              <w:rPr>
                <w:rFonts w:ascii="宋体" w:hAnsi="宋体"/>
                <w:sz w:val="20"/>
                <w:szCs w:val="20"/>
                <w:highlight w:val="white"/>
              </w:rPr>
              <w:t xml:space="preserve">，一次不符合扣</w:t>
            </w:r>
            <w:r>
              <w:rPr>
                <w:rFonts w:hint="eastAsia" w:ascii="宋体" w:hAnsi="宋体"/>
                <w:sz w:val="20"/>
                <w:szCs w:val="20"/>
                <w:highlight w:val="white"/>
              </w:rPr>
              <w:t xml:space="preserve">5</w:t>
            </w:r>
            <w:r>
              <w:rPr>
                <w:rFonts w:ascii="宋体" w:hAnsi="宋体"/>
                <w:sz w:val="20"/>
                <w:szCs w:val="20"/>
                <w:highlight w:val="white"/>
              </w:rPr>
              <w:t xml:space="preserve">分。</w:t>
            </w:r>
            <w:r/>
          </w:p>
          <w:p>
            <w:pPr>
              <w:pStyle w:val="886"/>
              <w:numPr>
                <w:ilvl w:val="0"/>
                <w:numId w:val="8"/>
              </w:numPr>
              <w:jc w:val="left"/>
              <w:spacing w:line="340" w:lineRule="exact"/>
              <w:rPr>
                <w:rFonts w:hint="eastAsia" w:ascii="宋体" w:hAnsi="宋体"/>
                <w:sz w:val="20"/>
                <w:szCs w:val="20"/>
                <w:highlight w:val="white"/>
              </w:rPr>
            </w:pPr>
            <w:r>
              <w:rPr>
                <w:rFonts w:hint="eastAsia" w:ascii="宋体" w:hAnsi="宋体"/>
                <w:sz w:val="20"/>
                <w:szCs w:val="20"/>
                <w:highlight w:val="white"/>
              </w:rPr>
              <w:t xml:space="preserve">实验室质量管理检查，发现</w:t>
            </w:r>
            <w:r>
              <w:rPr>
                <w:rFonts w:ascii="宋体" w:hAnsi="宋体"/>
                <w:sz w:val="20"/>
                <w:szCs w:val="20"/>
                <w:highlight w:val="white"/>
              </w:rPr>
              <w:t xml:space="preserve">一项不符合扣</w:t>
            </w:r>
            <w:r>
              <w:rPr>
                <w:rFonts w:hint="eastAsia" w:ascii="宋体" w:hAnsi="宋体"/>
                <w:sz w:val="20"/>
                <w:szCs w:val="20"/>
                <w:highlight w:val="white"/>
              </w:rPr>
              <w:t xml:space="preserve">1</w:t>
            </w:r>
            <w:r>
              <w:rPr>
                <w:rFonts w:ascii="宋体" w:hAnsi="宋体"/>
                <w:sz w:val="20"/>
                <w:szCs w:val="20"/>
                <w:highlight w:val="white"/>
              </w:rPr>
              <w:t xml:space="preserve">分</w:t>
            </w:r>
            <w:r>
              <w:rPr>
                <w:rFonts w:hint="eastAsia" w:ascii="宋体" w:hAnsi="宋体"/>
                <w:sz w:val="20"/>
                <w:szCs w:val="20"/>
                <w:highlight w:val="white"/>
              </w:rPr>
              <w:t xml:space="preserve">,如发现多项不符合则进行累计扣分。</w:t>
            </w:r>
            <w:r/>
          </w:p>
          <w:p>
            <w:pPr>
              <w:pStyle w:val="886"/>
              <w:numPr>
                <w:ilvl w:val="0"/>
                <w:numId w:val="8"/>
              </w:numPr>
              <w:jc w:val="left"/>
              <w:spacing w:line="340" w:lineRule="exact"/>
              <w:rPr>
                <w:rFonts w:ascii="宋体" w:hAnsi="宋体"/>
                <w:sz w:val="20"/>
                <w:szCs w:val="20"/>
                <w:highlight w:val="white"/>
              </w:rPr>
            </w:pPr>
            <w:r>
              <w:rPr>
                <w:rFonts w:hint="eastAsia" w:ascii="宋体" w:hAnsi="宋体"/>
                <w:sz w:val="20"/>
                <w:szCs w:val="20"/>
                <w:highlight w:val="white"/>
              </w:rPr>
              <w:t xml:space="preserve">其它质控，一次不符合扣</w:t>
            </w:r>
            <w:r>
              <w:rPr>
                <w:rFonts w:ascii="宋体" w:hAnsi="宋体"/>
                <w:sz w:val="20"/>
                <w:szCs w:val="20"/>
                <w:highlight w:val="white"/>
              </w:rPr>
              <w:t xml:space="preserve">2</w:t>
            </w:r>
            <w:r>
              <w:rPr>
                <w:rFonts w:hint="eastAsia" w:ascii="宋体" w:hAnsi="宋体"/>
                <w:sz w:val="20"/>
                <w:szCs w:val="20"/>
                <w:highlight w:val="white"/>
              </w:rPr>
              <w:t xml:space="preserve">分。</w:t>
            </w:r>
            <w:r/>
          </w:p>
        </w:tc>
        <w:tc>
          <w:tcPr>
            <w:tcW w:w="484" w:type="dxa"/>
            <w:vAlign w:val="center"/>
            <w:textDirection w:val="lrTb"/>
            <w:noWrap w:val="false"/>
          </w:tcPr>
          <w:p>
            <w:pPr>
              <w:jc w:val="center"/>
              <w:spacing w:line="240" w:lineRule="atLeast"/>
              <w:rPr>
                <w:sz w:val="20"/>
                <w:szCs w:val="20"/>
                <w:highlight w:val="white"/>
              </w:rPr>
            </w:pPr>
            <w:r>
              <w:rPr>
                <w:sz w:val="20"/>
                <w:szCs w:val="20"/>
                <w:highlight w:val="white"/>
              </w:rPr>
            </w:r>
            <w:r/>
          </w:p>
        </w:tc>
        <w:tc>
          <w:tcPr>
            <w:tcBorders>
              <w:right w:val="single" w:color="auto" w:sz="12" w:space="0"/>
            </w:tcBorders>
            <w:tcW w:w="524" w:type="dxa"/>
            <w:vAlign w:val="center"/>
            <w:textDirection w:val="lrTb"/>
            <w:noWrap w:val="false"/>
          </w:tcPr>
          <w:p>
            <w:pPr>
              <w:jc w:val="center"/>
              <w:spacing w:line="240" w:lineRule="atLeast"/>
              <w:rPr>
                <w:sz w:val="20"/>
                <w:szCs w:val="20"/>
                <w:highlight w:val="white"/>
              </w:rPr>
            </w:pPr>
            <w:r>
              <w:rPr>
                <w:sz w:val="20"/>
                <w:szCs w:val="20"/>
                <w:highlight w:val="white"/>
              </w:rPr>
            </w:r>
            <w:r/>
          </w:p>
        </w:tc>
      </w:tr>
      <w:tr>
        <w:trPr>
          <w:jc w:val="center"/>
          <w:trHeight w:val="1667"/>
        </w:trPr>
        <w:tc>
          <w:tcPr>
            <w:tcBorders>
              <w:left w:val="single" w:color="auto" w:sz="12" w:space="0"/>
            </w:tcBorders>
            <w:tcW w:w="1060" w:type="dxa"/>
            <w:vAlign w:val="center"/>
            <w:textDirection w:val="lrTb"/>
            <w:noWrap w:val="false"/>
          </w:tcPr>
          <w:p>
            <w:pPr>
              <w:jc w:val="center"/>
              <w:spacing w:line="340" w:lineRule="exact"/>
              <w:rPr>
                <w:sz w:val="20"/>
                <w:szCs w:val="20"/>
                <w:highlight w:val="white"/>
              </w:rPr>
            </w:pPr>
            <w:r>
              <w:rPr>
                <w:sz w:val="20"/>
                <w:szCs w:val="20"/>
                <w:highlight w:val="white"/>
              </w:rPr>
              <w:t xml:space="preserve">监测报告</w:t>
            </w:r>
            <w:r>
              <w:rPr>
                <w:sz w:val="20"/>
                <w:szCs w:val="20"/>
                <w:highlight w:val="white"/>
              </w:rPr>
              <w:br/>
            </w:r>
            <w:r>
              <w:rPr>
                <w:sz w:val="20"/>
                <w:szCs w:val="20"/>
                <w:highlight w:val="white"/>
              </w:rPr>
              <w:t xml:space="preserve">管理</w:t>
            </w:r>
            <w:r/>
          </w:p>
        </w:tc>
        <w:tc>
          <w:tcPr>
            <w:tcW w:w="387" w:type="dxa"/>
            <w:vAlign w:val="center"/>
            <w:textDirection w:val="lrTb"/>
            <w:noWrap w:val="false"/>
          </w:tcPr>
          <w:p>
            <w:pPr>
              <w:jc w:val="center"/>
              <w:spacing w:line="340" w:lineRule="exact"/>
              <w:rPr>
                <w:sz w:val="20"/>
                <w:szCs w:val="20"/>
                <w:highlight w:val="white"/>
              </w:rPr>
            </w:pPr>
            <w:r>
              <w:rPr>
                <w:sz w:val="20"/>
                <w:szCs w:val="20"/>
                <w:highlight w:val="white"/>
              </w:rPr>
              <w:t xml:space="preserve">20</w:t>
            </w:r>
            <w:r/>
          </w:p>
        </w:tc>
        <w:tc>
          <w:tcPr>
            <w:tcW w:w="7082" w:type="dxa"/>
            <w:vAlign w:val="center"/>
            <w:textDirection w:val="lrTb"/>
            <w:noWrap w:val="false"/>
          </w:tcPr>
          <w:p>
            <w:pPr>
              <w:pStyle w:val="886"/>
              <w:numPr>
                <w:ilvl w:val="0"/>
                <w:numId w:val="8"/>
              </w:numPr>
              <w:jc w:val="left"/>
              <w:spacing w:line="340" w:lineRule="exact"/>
              <w:rPr>
                <w:rFonts w:ascii="宋体" w:hAnsi="宋体"/>
                <w:sz w:val="20"/>
                <w:szCs w:val="20"/>
                <w:highlight w:val="white"/>
              </w:rPr>
            </w:pPr>
            <w:r>
              <w:rPr>
                <w:rFonts w:hint="eastAsia" w:ascii="宋体" w:hAnsi="宋体"/>
                <w:sz w:val="20"/>
                <w:szCs w:val="20"/>
                <w:highlight w:val="white"/>
              </w:rPr>
              <w:t xml:space="preserve">监测数据及报告出具时间按照分包要求制定</w:t>
            </w:r>
            <w:r>
              <w:rPr>
                <w:rFonts w:ascii="宋体" w:hAnsi="宋体"/>
                <w:sz w:val="20"/>
                <w:szCs w:val="20"/>
                <w:highlight w:val="white"/>
              </w:rPr>
              <w:t xml:space="preserve">，超过</w:t>
            </w:r>
            <w:r>
              <w:rPr>
                <w:rFonts w:hint="eastAsia" w:ascii="宋体" w:hAnsi="宋体"/>
                <w:sz w:val="20"/>
                <w:szCs w:val="20"/>
                <w:highlight w:val="white"/>
              </w:rPr>
              <w:t xml:space="preserve">规定时间</w:t>
            </w:r>
            <w:r>
              <w:rPr>
                <w:rFonts w:ascii="宋体" w:hAnsi="宋体"/>
                <w:sz w:val="20"/>
                <w:szCs w:val="20"/>
                <w:highlight w:val="white"/>
              </w:rPr>
              <w:t xml:space="preserve">1个工作日扣3分</w:t>
            </w:r>
            <w:r>
              <w:rPr>
                <w:rFonts w:hint="eastAsia" w:ascii="宋体" w:hAnsi="宋体"/>
                <w:sz w:val="20"/>
                <w:szCs w:val="20"/>
                <w:highlight w:val="white"/>
              </w:rPr>
              <w:t xml:space="preserve">，多日超时则累计扣分</w:t>
            </w:r>
            <w:r>
              <w:rPr>
                <w:rFonts w:ascii="宋体" w:hAnsi="宋体"/>
                <w:sz w:val="20"/>
                <w:szCs w:val="20"/>
                <w:highlight w:val="white"/>
              </w:rPr>
              <w:t xml:space="preserve">。</w:t>
            </w:r>
            <w:r/>
          </w:p>
          <w:p>
            <w:pPr>
              <w:pStyle w:val="886"/>
              <w:numPr>
                <w:ilvl w:val="0"/>
                <w:numId w:val="8"/>
              </w:numPr>
              <w:jc w:val="left"/>
              <w:spacing w:line="340" w:lineRule="exact"/>
              <w:rPr>
                <w:rFonts w:ascii="宋体" w:hAnsi="宋体"/>
                <w:sz w:val="20"/>
                <w:szCs w:val="20"/>
                <w:highlight w:val="white"/>
              </w:rPr>
            </w:pPr>
            <w:r>
              <w:rPr>
                <w:rFonts w:ascii="宋体" w:hAnsi="宋体"/>
                <w:sz w:val="20"/>
                <w:szCs w:val="20"/>
                <w:highlight w:val="white"/>
              </w:rPr>
              <w:t xml:space="preserve">检测数据汇总表、具有计量标识正式检测报告、采样及实验室分析的原始记录、质控复印件等资料，错误一项扣3分。</w:t>
            </w:r>
            <w:r/>
          </w:p>
          <w:p>
            <w:pPr>
              <w:pStyle w:val="886"/>
              <w:numPr>
                <w:ilvl w:val="0"/>
                <w:numId w:val="8"/>
              </w:numPr>
              <w:jc w:val="left"/>
              <w:spacing w:line="340" w:lineRule="exact"/>
              <w:rPr>
                <w:rFonts w:ascii="宋体" w:hAnsi="宋体"/>
                <w:sz w:val="20"/>
                <w:szCs w:val="20"/>
                <w:highlight w:val="white"/>
              </w:rPr>
            </w:pPr>
            <w:r>
              <w:rPr>
                <w:rFonts w:ascii="宋体" w:hAnsi="宋体"/>
                <w:sz w:val="20"/>
                <w:szCs w:val="20"/>
                <w:highlight w:val="white"/>
              </w:rPr>
              <w:t xml:space="preserve">数据弄虚作假，查实一次，直接中止合同。</w:t>
            </w:r>
            <w:r/>
          </w:p>
        </w:tc>
        <w:tc>
          <w:tcPr>
            <w:tcW w:w="484" w:type="dxa"/>
            <w:vAlign w:val="center"/>
            <w:textDirection w:val="lrTb"/>
            <w:noWrap w:val="false"/>
          </w:tcPr>
          <w:p>
            <w:pPr>
              <w:jc w:val="center"/>
              <w:spacing w:line="240" w:lineRule="atLeast"/>
              <w:rPr>
                <w:sz w:val="20"/>
                <w:szCs w:val="20"/>
                <w:highlight w:val="white"/>
              </w:rPr>
            </w:pPr>
            <w:r>
              <w:rPr>
                <w:sz w:val="20"/>
                <w:szCs w:val="20"/>
                <w:highlight w:val="white"/>
              </w:rPr>
            </w:r>
            <w:r/>
          </w:p>
        </w:tc>
        <w:tc>
          <w:tcPr>
            <w:tcBorders>
              <w:right w:val="single" w:color="auto" w:sz="12" w:space="0"/>
            </w:tcBorders>
            <w:tcW w:w="524" w:type="dxa"/>
            <w:vAlign w:val="center"/>
            <w:textDirection w:val="lrTb"/>
            <w:noWrap w:val="false"/>
          </w:tcPr>
          <w:p>
            <w:pPr>
              <w:jc w:val="center"/>
              <w:spacing w:line="240" w:lineRule="atLeast"/>
              <w:rPr>
                <w:sz w:val="20"/>
                <w:szCs w:val="20"/>
                <w:highlight w:val="white"/>
              </w:rPr>
            </w:pPr>
            <w:r>
              <w:rPr>
                <w:sz w:val="20"/>
                <w:szCs w:val="20"/>
                <w:highlight w:val="white"/>
              </w:rPr>
            </w:r>
            <w:r/>
          </w:p>
        </w:tc>
      </w:tr>
      <w:tr>
        <w:trPr>
          <w:jc w:val="center"/>
          <w:trHeight w:val="1336"/>
        </w:trPr>
        <w:tc>
          <w:tcPr>
            <w:tcBorders>
              <w:left w:val="single" w:color="auto" w:sz="12" w:space="0"/>
            </w:tcBorders>
            <w:tcW w:w="1060" w:type="dxa"/>
            <w:vAlign w:val="center"/>
            <w:textDirection w:val="lrTb"/>
            <w:noWrap w:val="false"/>
          </w:tcPr>
          <w:p>
            <w:pPr>
              <w:jc w:val="center"/>
              <w:spacing w:line="340" w:lineRule="exact"/>
              <w:rPr>
                <w:sz w:val="20"/>
                <w:szCs w:val="20"/>
                <w:highlight w:val="white"/>
              </w:rPr>
            </w:pPr>
            <w:r>
              <w:rPr>
                <w:sz w:val="20"/>
                <w:szCs w:val="20"/>
                <w:highlight w:val="white"/>
              </w:rPr>
              <w:t xml:space="preserve">日常管理</w:t>
            </w:r>
            <w:r>
              <w:rPr>
                <w:sz w:val="20"/>
                <w:szCs w:val="20"/>
                <w:highlight w:val="white"/>
              </w:rPr>
              <w:br/>
            </w:r>
            <w:r>
              <w:rPr>
                <w:sz w:val="20"/>
                <w:szCs w:val="20"/>
                <w:highlight w:val="white"/>
              </w:rPr>
              <w:t xml:space="preserve">评价</w:t>
            </w:r>
            <w:r/>
          </w:p>
        </w:tc>
        <w:tc>
          <w:tcPr>
            <w:tcW w:w="387" w:type="dxa"/>
            <w:vAlign w:val="center"/>
            <w:textDirection w:val="lrTb"/>
            <w:noWrap w:val="false"/>
          </w:tcPr>
          <w:p>
            <w:pPr>
              <w:jc w:val="center"/>
              <w:spacing w:line="340" w:lineRule="exact"/>
              <w:rPr>
                <w:sz w:val="20"/>
                <w:szCs w:val="20"/>
                <w:highlight w:val="white"/>
              </w:rPr>
            </w:pPr>
            <w:r>
              <w:rPr>
                <w:sz w:val="20"/>
                <w:szCs w:val="20"/>
                <w:highlight w:val="white"/>
              </w:rPr>
              <w:t xml:space="preserve">20</w:t>
            </w:r>
            <w:r/>
          </w:p>
        </w:tc>
        <w:tc>
          <w:tcPr>
            <w:tcW w:w="7082" w:type="dxa"/>
            <w:vAlign w:val="center"/>
            <w:textDirection w:val="lrTb"/>
            <w:noWrap w:val="false"/>
          </w:tcPr>
          <w:p>
            <w:pPr>
              <w:pStyle w:val="886"/>
              <w:numPr>
                <w:ilvl w:val="0"/>
                <w:numId w:val="8"/>
              </w:numPr>
              <w:jc w:val="left"/>
              <w:spacing w:line="340" w:lineRule="exact"/>
              <w:rPr>
                <w:rFonts w:ascii="宋体" w:hAnsi="宋体"/>
                <w:sz w:val="20"/>
                <w:szCs w:val="20"/>
                <w:highlight w:val="white"/>
              </w:rPr>
            </w:pPr>
            <w:r>
              <w:rPr>
                <w:rFonts w:ascii="宋体" w:hAnsi="宋体"/>
                <w:sz w:val="20"/>
                <w:szCs w:val="20"/>
                <w:highlight w:val="white"/>
              </w:rPr>
              <w:t xml:space="preserve">监测人员不符合要求，发现1次，扣5分。</w:t>
            </w:r>
            <w:r/>
          </w:p>
          <w:p>
            <w:pPr>
              <w:pStyle w:val="886"/>
              <w:numPr>
                <w:ilvl w:val="0"/>
                <w:numId w:val="8"/>
              </w:numPr>
              <w:jc w:val="left"/>
              <w:spacing w:line="340" w:lineRule="exact"/>
              <w:rPr>
                <w:rFonts w:ascii="宋体" w:hAnsi="宋体"/>
                <w:sz w:val="20"/>
                <w:szCs w:val="20"/>
                <w:highlight w:val="white"/>
              </w:rPr>
            </w:pPr>
            <w:r>
              <w:rPr>
                <w:rFonts w:ascii="宋体" w:hAnsi="宋体"/>
                <w:sz w:val="20"/>
                <w:szCs w:val="20"/>
                <w:highlight w:val="white"/>
              </w:rPr>
              <w:t xml:space="preserve">仪器设备不按要求管理和使用，发现一次，扣2分。</w:t>
            </w:r>
            <w:r/>
          </w:p>
          <w:p>
            <w:pPr>
              <w:pStyle w:val="886"/>
              <w:numPr>
                <w:ilvl w:val="0"/>
                <w:numId w:val="8"/>
              </w:numPr>
              <w:jc w:val="left"/>
              <w:spacing w:line="340" w:lineRule="exact"/>
              <w:rPr>
                <w:rFonts w:ascii="宋体" w:hAnsi="宋体"/>
                <w:sz w:val="20"/>
                <w:szCs w:val="20"/>
                <w:highlight w:val="white"/>
              </w:rPr>
            </w:pPr>
            <w:r>
              <w:rPr>
                <w:rFonts w:ascii="宋体" w:hAnsi="宋体"/>
                <w:sz w:val="20"/>
                <w:szCs w:val="20"/>
                <w:highlight w:val="white"/>
              </w:rPr>
              <w:t xml:space="preserve">项目负责人日常考核，工作响应方面不主动，配合不佳等情况，工作期间从事与委托业务无关工作等，认定一次扣5分。</w:t>
            </w:r>
            <w:r/>
          </w:p>
        </w:tc>
        <w:tc>
          <w:tcPr>
            <w:tcW w:w="484" w:type="dxa"/>
            <w:vAlign w:val="center"/>
            <w:textDirection w:val="lrTb"/>
            <w:noWrap w:val="false"/>
          </w:tcPr>
          <w:p>
            <w:pPr>
              <w:jc w:val="center"/>
              <w:spacing w:line="240" w:lineRule="atLeast"/>
              <w:rPr>
                <w:sz w:val="20"/>
                <w:szCs w:val="20"/>
                <w:highlight w:val="white"/>
              </w:rPr>
            </w:pPr>
            <w:r>
              <w:rPr>
                <w:sz w:val="20"/>
                <w:szCs w:val="20"/>
                <w:highlight w:val="white"/>
              </w:rPr>
            </w:r>
            <w:r/>
          </w:p>
        </w:tc>
        <w:tc>
          <w:tcPr>
            <w:tcBorders>
              <w:right w:val="single" w:color="auto" w:sz="12" w:space="0"/>
            </w:tcBorders>
            <w:tcW w:w="524" w:type="dxa"/>
            <w:vAlign w:val="center"/>
            <w:textDirection w:val="lrTb"/>
            <w:noWrap w:val="false"/>
          </w:tcPr>
          <w:p>
            <w:pPr>
              <w:jc w:val="center"/>
              <w:spacing w:line="240" w:lineRule="atLeast"/>
              <w:rPr>
                <w:sz w:val="20"/>
                <w:szCs w:val="20"/>
                <w:highlight w:val="white"/>
              </w:rPr>
            </w:pPr>
            <w:r>
              <w:rPr>
                <w:sz w:val="20"/>
                <w:szCs w:val="20"/>
                <w:highlight w:val="white"/>
              </w:rPr>
            </w:r>
            <w:r/>
          </w:p>
        </w:tc>
      </w:tr>
      <w:tr>
        <w:trPr>
          <w:jc w:val="center"/>
          <w:trHeight w:val="2678"/>
        </w:trPr>
        <w:tc>
          <w:tcPr>
            <w:tcBorders>
              <w:left w:val="single" w:color="auto" w:sz="12" w:space="0"/>
            </w:tcBorders>
            <w:tcW w:w="1060" w:type="dxa"/>
            <w:vAlign w:val="center"/>
            <w:textDirection w:val="lrTb"/>
            <w:noWrap w:val="false"/>
          </w:tcPr>
          <w:p>
            <w:pPr>
              <w:jc w:val="center"/>
              <w:spacing w:line="340" w:lineRule="exact"/>
              <w:rPr>
                <w:sz w:val="20"/>
                <w:szCs w:val="20"/>
                <w:highlight w:val="white"/>
              </w:rPr>
            </w:pPr>
            <w:r>
              <w:rPr>
                <w:sz w:val="20"/>
                <w:szCs w:val="20"/>
                <w:highlight w:val="white"/>
              </w:rPr>
              <w:t xml:space="preserve">其它情况</w:t>
            </w:r>
            <w:r/>
          </w:p>
        </w:tc>
        <w:tc>
          <w:tcPr>
            <w:tcW w:w="387" w:type="dxa"/>
            <w:vAlign w:val="center"/>
            <w:textDirection w:val="lrTb"/>
            <w:noWrap w:val="false"/>
          </w:tcPr>
          <w:p>
            <w:pPr>
              <w:jc w:val="center"/>
              <w:spacing w:line="340" w:lineRule="exact"/>
              <w:rPr>
                <w:sz w:val="20"/>
                <w:szCs w:val="20"/>
                <w:highlight w:val="white"/>
              </w:rPr>
            </w:pPr>
            <w:r>
              <w:rPr>
                <w:sz w:val="20"/>
                <w:szCs w:val="20"/>
                <w:highlight w:val="white"/>
              </w:rPr>
              <w:t xml:space="preserve">20</w:t>
            </w:r>
            <w:r/>
          </w:p>
        </w:tc>
        <w:tc>
          <w:tcPr>
            <w:tcW w:w="7082" w:type="dxa"/>
            <w:vAlign w:val="center"/>
            <w:textDirection w:val="lrTb"/>
            <w:noWrap w:val="false"/>
          </w:tcPr>
          <w:p>
            <w:pPr>
              <w:pStyle w:val="886"/>
              <w:numPr>
                <w:ilvl w:val="0"/>
                <w:numId w:val="8"/>
              </w:numPr>
              <w:jc w:val="left"/>
              <w:spacing w:line="240" w:lineRule="atLeast"/>
              <w:rPr>
                <w:rFonts w:ascii="宋体" w:hAnsi="宋体"/>
                <w:sz w:val="20"/>
                <w:szCs w:val="20"/>
                <w:highlight w:val="white"/>
              </w:rPr>
            </w:pPr>
            <w:r>
              <w:rPr>
                <w:rFonts w:hint="eastAsia" w:ascii="宋体" w:hAnsi="宋体"/>
                <w:sz w:val="20"/>
                <w:szCs w:val="20"/>
                <w:highlight w:val="white"/>
              </w:rPr>
              <w:t xml:space="preserve">企业投诉服务质量，查实一次，扣</w:t>
            </w:r>
            <w:r>
              <w:rPr>
                <w:rFonts w:ascii="宋体" w:hAnsi="宋体"/>
                <w:sz w:val="20"/>
                <w:szCs w:val="20"/>
                <w:highlight w:val="white"/>
              </w:rPr>
              <w:t xml:space="preserve">10</w:t>
            </w:r>
            <w:r>
              <w:rPr>
                <w:rFonts w:hint="eastAsia" w:ascii="宋体" w:hAnsi="宋体"/>
                <w:sz w:val="20"/>
                <w:szCs w:val="20"/>
                <w:highlight w:val="white"/>
              </w:rPr>
              <w:t xml:space="preserve">分；情节恶劣停止业务</w:t>
            </w:r>
            <w:r>
              <w:rPr>
                <w:rFonts w:ascii="宋体" w:hAnsi="宋体"/>
                <w:sz w:val="20"/>
                <w:szCs w:val="20"/>
                <w:highlight w:val="white"/>
              </w:rPr>
              <w:t xml:space="preserve">1</w:t>
            </w:r>
            <w:r>
              <w:rPr>
                <w:rFonts w:hint="eastAsia" w:ascii="宋体" w:hAnsi="宋体"/>
                <w:sz w:val="20"/>
                <w:szCs w:val="20"/>
                <w:highlight w:val="white"/>
              </w:rPr>
              <w:t xml:space="preserve">个月。</w:t>
            </w:r>
            <w:r/>
          </w:p>
          <w:p>
            <w:pPr>
              <w:pStyle w:val="886"/>
              <w:numPr>
                <w:ilvl w:val="0"/>
                <w:numId w:val="8"/>
              </w:numPr>
              <w:jc w:val="left"/>
              <w:spacing w:line="240" w:lineRule="atLeast"/>
              <w:rPr>
                <w:rFonts w:ascii="宋体" w:hAnsi="宋体"/>
                <w:sz w:val="20"/>
                <w:szCs w:val="20"/>
                <w:highlight w:val="white"/>
              </w:rPr>
            </w:pPr>
            <w:r>
              <w:rPr>
                <w:rFonts w:hint="eastAsia" w:ascii="宋体" w:hAnsi="宋体"/>
                <w:sz w:val="20"/>
                <w:szCs w:val="20"/>
                <w:highlight w:val="white"/>
              </w:rPr>
              <w:t xml:space="preserve">擅自提供数据，发现一次，扣</w:t>
            </w:r>
            <w:r>
              <w:rPr>
                <w:rFonts w:ascii="宋体" w:hAnsi="宋体"/>
                <w:sz w:val="20"/>
                <w:szCs w:val="20"/>
                <w:highlight w:val="white"/>
              </w:rPr>
              <w:t xml:space="preserve">10</w:t>
            </w:r>
            <w:r>
              <w:rPr>
                <w:rFonts w:hint="eastAsia" w:ascii="宋体" w:hAnsi="宋体"/>
                <w:sz w:val="20"/>
                <w:szCs w:val="20"/>
                <w:highlight w:val="white"/>
              </w:rPr>
              <w:t xml:space="preserve">分。</w:t>
            </w:r>
            <w:r/>
          </w:p>
          <w:p>
            <w:pPr>
              <w:pStyle w:val="886"/>
              <w:numPr>
                <w:ilvl w:val="0"/>
                <w:numId w:val="8"/>
              </w:numPr>
              <w:jc w:val="left"/>
              <w:spacing w:line="240" w:lineRule="atLeast"/>
              <w:rPr>
                <w:rFonts w:hint="eastAsia" w:ascii="宋体" w:hAnsi="宋体"/>
                <w:sz w:val="20"/>
                <w:szCs w:val="20"/>
                <w:highlight w:val="white"/>
              </w:rPr>
            </w:pPr>
            <w:r>
              <w:rPr>
                <w:rFonts w:hint="eastAsia" w:ascii="宋体" w:hAnsi="宋体"/>
                <w:sz w:val="20"/>
                <w:szCs w:val="20"/>
                <w:highlight w:val="white"/>
              </w:rPr>
              <w:t xml:space="preserve">应急监测未按要求（时间、人员、车辆、仪器等）到位的，发现一次，扣</w:t>
            </w:r>
            <w:r>
              <w:rPr>
                <w:rFonts w:ascii="宋体" w:hAnsi="宋体"/>
                <w:sz w:val="20"/>
                <w:szCs w:val="20"/>
                <w:highlight w:val="white"/>
              </w:rPr>
              <w:t xml:space="preserve">10</w:t>
            </w:r>
            <w:r>
              <w:rPr>
                <w:rFonts w:hint="eastAsia" w:ascii="宋体" w:hAnsi="宋体"/>
                <w:sz w:val="20"/>
                <w:szCs w:val="20"/>
                <w:highlight w:val="white"/>
              </w:rPr>
              <w:t xml:space="preserve">分。</w:t>
            </w:r>
            <w:r/>
          </w:p>
          <w:p>
            <w:pPr>
              <w:pStyle w:val="886"/>
              <w:numPr>
                <w:ilvl w:val="0"/>
                <w:numId w:val="8"/>
              </w:numPr>
              <w:jc w:val="left"/>
              <w:spacing w:line="240" w:lineRule="atLeast"/>
              <w:rPr>
                <w:rFonts w:ascii="宋体" w:hAnsi="宋体"/>
                <w:sz w:val="20"/>
                <w:szCs w:val="20"/>
                <w:highlight w:val="white"/>
              </w:rPr>
            </w:pPr>
            <w:r>
              <w:rPr>
                <w:rFonts w:ascii="宋体" w:hAnsi="宋体"/>
                <w:sz w:val="20"/>
                <w:szCs w:val="20"/>
                <w:highlight w:val="white"/>
              </w:rPr>
              <w:t xml:space="preserve">其它不符合</w:t>
            </w:r>
            <w:r>
              <w:rPr>
                <w:rFonts w:hint="eastAsia" w:ascii="宋体" w:hAnsi="宋体"/>
                <w:sz w:val="20"/>
                <w:szCs w:val="20"/>
                <w:highlight w:val="white"/>
              </w:rPr>
              <w:t xml:space="preserve">采购人</w:t>
            </w:r>
            <w:r>
              <w:rPr>
                <w:rFonts w:ascii="宋体" w:hAnsi="宋体"/>
                <w:sz w:val="20"/>
                <w:szCs w:val="20"/>
                <w:highlight w:val="white"/>
              </w:rPr>
              <w:t xml:space="preserve">管理要求，发现一次，扣5～10分</w:t>
            </w:r>
            <w:r>
              <w:rPr>
                <w:rFonts w:hint="eastAsia" w:ascii="宋体" w:hAnsi="宋体"/>
                <w:sz w:val="20"/>
                <w:szCs w:val="20"/>
                <w:highlight w:val="white"/>
              </w:rPr>
              <w:t xml:space="preserve">，</w:t>
            </w:r>
            <w:r>
              <w:rPr>
                <w:rFonts w:ascii="宋体" w:hAnsi="宋体"/>
                <w:sz w:val="20"/>
                <w:szCs w:val="20"/>
                <w:highlight w:val="white"/>
              </w:rPr>
              <w:t xml:space="preserve">情节恶劣停止业务1个月。</w:t>
            </w:r>
            <w:r/>
          </w:p>
        </w:tc>
        <w:tc>
          <w:tcPr>
            <w:tcW w:w="484" w:type="dxa"/>
            <w:vAlign w:val="center"/>
            <w:textDirection w:val="lrTb"/>
            <w:noWrap w:val="false"/>
          </w:tcPr>
          <w:p>
            <w:pPr>
              <w:jc w:val="center"/>
              <w:spacing w:line="240" w:lineRule="atLeast"/>
              <w:rPr>
                <w:sz w:val="20"/>
                <w:szCs w:val="20"/>
                <w:highlight w:val="white"/>
              </w:rPr>
            </w:pPr>
            <w:r>
              <w:rPr>
                <w:sz w:val="20"/>
                <w:szCs w:val="20"/>
                <w:highlight w:val="white"/>
              </w:rPr>
            </w:r>
            <w:r/>
          </w:p>
        </w:tc>
        <w:tc>
          <w:tcPr>
            <w:tcBorders>
              <w:right w:val="single" w:color="auto" w:sz="12" w:space="0"/>
            </w:tcBorders>
            <w:tcW w:w="524" w:type="dxa"/>
            <w:vAlign w:val="center"/>
            <w:textDirection w:val="lrTb"/>
            <w:noWrap w:val="false"/>
          </w:tcPr>
          <w:p>
            <w:pPr>
              <w:jc w:val="center"/>
              <w:spacing w:line="240" w:lineRule="atLeast"/>
              <w:rPr>
                <w:sz w:val="20"/>
                <w:szCs w:val="20"/>
                <w:highlight w:val="white"/>
              </w:rPr>
            </w:pPr>
            <w:r>
              <w:rPr>
                <w:sz w:val="20"/>
                <w:szCs w:val="20"/>
                <w:highlight w:val="white"/>
              </w:rPr>
            </w:r>
            <w:r/>
          </w:p>
        </w:tc>
      </w:tr>
      <w:tr>
        <w:trPr>
          <w:jc w:val="center"/>
          <w:trHeight w:val="2475"/>
        </w:trPr>
        <w:tc>
          <w:tcPr>
            <w:gridSpan w:val="5"/>
            <w:tcBorders>
              <w:left w:val="single" w:color="auto" w:sz="12" w:space="0"/>
              <w:bottom w:val="single" w:color="auto" w:sz="12" w:space="0"/>
              <w:right w:val="single" w:color="auto" w:sz="12" w:space="0"/>
            </w:tcBorders>
            <w:tcW w:w="9537" w:type="dxa"/>
            <w:vAlign w:val="center"/>
            <w:textDirection w:val="lrTb"/>
            <w:noWrap w:val="false"/>
          </w:tcPr>
          <w:p>
            <w:pPr>
              <w:spacing w:line="240" w:lineRule="atLeast"/>
              <w:rPr>
                <w:sz w:val="20"/>
                <w:szCs w:val="20"/>
                <w:highlight w:val="white"/>
              </w:rPr>
            </w:pPr>
            <w:r>
              <w:rPr>
                <w:rFonts w:hint="eastAsia"/>
                <w:sz w:val="20"/>
                <w:szCs w:val="20"/>
                <w:highlight w:val="white"/>
              </w:rPr>
              <w:t xml:space="preserve">备注：苏州姑苏区社会环境检测机</w:t>
            </w:r>
            <w:r>
              <w:rPr>
                <w:rFonts w:hint="eastAsia"/>
                <w:sz w:val="20"/>
                <w:szCs w:val="20"/>
                <w:highlight w:val="none"/>
              </w:rPr>
              <w:t xml:space="preserve">构业务</w:t>
            </w:r>
            <w:r>
              <w:rPr>
                <w:rFonts w:hint="eastAsia"/>
                <w:sz w:val="20"/>
                <w:szCs w:val="20"/>
                <w:highlight w:val="none"/>
                <w:lang w:val="en-US" w:eastAsia="zh-CN"/>
              </w:rPr>
              <w:t xml:space="preserve">半年度</w:t>
            </w:r>
            <w:r>
              <w:rPr>
                <w:rFonts w:hint="eastAsia"/>
                <w:sz w:val="20"/>
                <w:szCs w:val="20"/>
                <w:highlight w:val="none"/>
              </w:rPr>
              <w:t xml:space="preserve">考核表总分低于</w:t>
            </w:r>
            <w:r>
              <w:rPr>
                <w:sz w:val="20"/>
                <w:szCs w:val="20"/>
                <w:highlight w:val="none"/>
              </w:rPr>
              <w:t xml:space="preserve">75</w:t>
            </w:r>
            <w:r>
              <w:rPr>
                <w:rFonts w:hint="eastAsia"/>
                <w:sz w:val="20"/>
                <w:szCs w:val="20"/>
                <w:highlight w:val="none"/>
              </w:rPr>
              <w:t xml:space="preserve">分的，</w:t>
            </w:r>
            <w:r>
              <w:rPr>
                <w:sz w:val="20"/>
                <w:szCs w:val="20"/>
                <w:highlight w:val="none"/>
              </w:rPr>
              <w:t xml:space="preserve">在整改完成前的监测业务服务费按该项目应支付费用的50%支付。整改后还是考核</w:t>
            </w:r>
            <w:r>
              <w:rPr>
                <w:rFonts w:hint="eastAsia"/>
                <w:sz w:val="20"/>
                <w:szCs w:val="20"/>
                <w:highlight w:val="none"/>
              </w:rPr>
              <w:t xml:space="preserve">结果仍低于75分</w:t>
            </w:r>
            <w:r>
              <w:rPr>
                <w:sz w:val="20"/>
                <w:szCs w:val="20"/>
                <w:highlight w:val="none"/>
              </w:rPr>
              <w:t xml:space="preserve">或</w:t>
            </w:r>
            <w:r>
              <w:rPr>
                <w:rFonts w:ascii="Times New Roman" w:hAnsi="Times New Roman"/>
                <w:sz w:val="20"/>
                <w:szCs w:val="20"/>
                <w:highlight w:val="none"/>
              </w:rPr>
              <w:t xml:space="preserve">者当年出现累计</w:t>
            </w:r>
            <w:r>
              <w:rPr>
                <w:rFonts w:hint="eastAsia" w:ascii="Times New Roman" w:hAnsi="Times New Roman"/>
                <w:sz w:val="20"/>
                <w:szCs w:val="20"/>
                <w:highlight w:val="none"/>
                <w:lang w:val="en-US" w:eastAsia="zh-CN"/>
              </w:rPr>
              <w:t xml:space="preserve">两</w:t>
            </w:r>
            <w:r>
              <w:rPr>
                <w:rFonts w:ascii="Times New Roman" w:hAnsi="Times New Roman"/>
                <w:sz w:val="20"/>
                <w:szCs w:val="20"/>
                <w:highlight w:val="none"/>
              </w:rPr>
              <w:t xml:space="preserve">次考核</w:t>
            </w:r>
            <w:r>
              <w:rPr>
                <w:rFonts w:hint="eastAsia" w:ascii="Times New Roman" w:hAnsi="Times New Roman"/>
                <w:sz w:val="20"/>
                <w:szCs w:val="20"/>
                <w:highlight w:val="none"/>
              </w:rPr>
              <w:t xml:space="preserve">低于75分</w:t>
            </w:r>
            <w:r>
              <w:rPr>
                <w:rFonts w:ascii="Times New Roman" w:hAnsi="Times New Roman"/>
                <w:sz w:val="20"/>
                <w:szCs w:val="20"/>
                <w:highlight w:val="none"/>
              </w:rPr>
              <w:t xml:space="preserve">的，取消委托环境监测第三方服务外包的资格</w:t>
            </w:r>
            <w:r>
              <w:rPr>
                <w:rFonts w:hint="eastAsia" w:ascii="Times New Roman" w:hAnsi="Times New Roman"/>
                <w:sz w:val="20"/>
                <w:szCs w:val="20"/>
                <w:highlight w:val="none"/>
              </w:rPr>
              <w:t xml:space="preserve">。</w:t>
            </w:r>
            <w:r/>
          </w:p>
        </w:tc>
      </w:tr>
    </w:tbl>
    <w:p>
      <w:pPr>
        <w:jc w:val="center"/>
        <w:widowControl/>
        <w:rPr>
          <w:rFonts w:ascii="宋体" w:hAnsi="宋体" w:eastAsia="宋体" w:cs="Times New Roman"/>
          <w:b/>
          <w:sz w:val="32"/>
        </w:rPr>
      </w:pPr>
      <w:r>
        <w:rPr>
          <w:rFonts w:ascii="宋体" w:hAnsi="宋体" w:eastAsia="宋体" w:cs="Times New Roman"/>
          <w:b/>
          <w:sz w:val="32"/>
        </w:rPr>
        <w:br w:type="page" w:clear="all"/>
      </w:r>
      <w:r>
        <w:rPr>
          <w:rFonts w:ascii="宋体" w:hAnsi="宋体" w:eastAsia="宋体" w:cs="Times New Roman"/>
          <w:b/>
          <w:sz w:val="32"/>
        </w:rPr>
        <w:t xml:space="preserve">五、</w:t>
      </w:r>
      <w:r>
        <w:rPr>
          <w:rFonts w:hint="eastAsia" w:ascii="宋体" w:hAnsi="宋体" w:eastAsia="宋体" w:cs="Times New Roman"/>
          <w:b/>
          <w:sz w:val="32"/>
        </w:rPr>
        <w:t xml:space="preserve">磋商响应文件格式</w:t>
      </w:r>
      <w:r/>
    </w:p>
    <w:p>
      <w:pPr>
        <w:pStyle w:val="861"/>
        <w:ind w:firstLine="0"/>
        <w:spacing w:line="360" w:lineRule="auto"/>
        <w:rPr>
          <w:rFonts w:ascii="宋体" w:hAnsi="宋体" w:eastAsia="宋体"/>
          <w:b/>
        </w:rPr>
      </w:pPr>
      <w:r>
        <w:rPr>
          <w:rFonts w:ascii="宋体" w:hAnsi="宋体" w:eastAsia="宋体"/>
          <w:b/>
        </w:rPr>
      </w:r>
      <w:r/>
    </w:p>
    <w:p>
      <w:pPr>
        <w:pStyle w:val="861"/>
        <w:ind w:firstLine="0"/>
        <w:spacing w:line="360" w:lineRule="auto"/>
        <w:rPr>
          <w:rFonts w:ascii="宋体" w:hAnsi="宋体" w:eastAsia="宋体"/>
          <w:b/>
          <w:sz w:val="21"/>
          <w:szCs w:val="21"/>
        </w:rPr>
      </w:pPr>
      <w:r>
        <w:rPr>
          <w:rFonts w:hint="eastAsia" w:ascii="宋体" w:hAnsi="宋体" w:eastAsia="宋体"/>
          <w:b/>
          <w:sz w:val="21"/>
          <w:szCs w:val="21"/>
        </w:rPr>
        <w:t xml:space="preserve">说明：</w:t>
      </w:r>
      <w:r/>
    </w:p>
    <w:p>
      <w:pPr>
        <w:pStyle w:val="861"/>
        <w:ind w:firstLine="0"/>
        <w:spacing w:line="360" w:lineRule="auto"/>
        <w:rPr>
          <w:rFonts w:ascii="宋体" w:hAnsi="宋体" w:eastAsia="宋体"/>
          <w:b/>
          <w:sz w:val="21"/>
          <w:szCs w:val="21"/>
        </w:rPr>
      </w:pPr>
      <w:r>
        <w:rPr>
          <w:rFonts w:ascii="宋体" w:hAnsi="宋体" w:eastAsia="宋体"/>
          <w:b/>
          <w:sz w:val="21"/>
          <w:szCs w:val="21"/>
        </w:rPr>
        <w:t xml:space="preserve">    </w:t>
      </w: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p>
      <w:pPr>
        <w:pStyle w:val="871"/>
        <w:ind w:firstLine="210"/>
      </w:pPr>
      <w:r/>
      <w:r/>
    </w:p>
    <w:p>
      <w:pPr>
        <w:jc w:val="center"/>
        <w:spacing w:line="360" w:lineRule="auto"/>
        <w:widowControl/>
        <w:rPr>
          <w:rFonts w:ascii="宋体" w:hAnsi="宋体" w:eastAsia="宋体" w:cs="Times New Roman"/>
          <w:b/>
          <w:sz w:val="32"/>
        </w:rPr>
      </w:pPr>
      <w:r>
        <w:rPr>
          <w:rFonts w:ascii="宋体" w:hAnsi="宋体" w:eastAsia="宋体" w:cs="Times New Roman"/>
          <w:b/>
          <w:sz w:val="32"/>
        </w:rPr>
      </w:r>
      <w:r/>
    </w:p>
    <w:p>
      <w:pPr>
        <w:jc w:val="left"/>
        <w:widowControl/>
        <w:rPr>
          <w:rFonts w:ascii="宋体" w:hAnsi="宋体" w:eastAsia="宋体" w:cs="Times New Roman"/>
          <w:b/>
        </w:rPr>
      </w:pPr>
      <w:r>
        <w:rPr>
          <w:rFonts w:ascii="宋体" w:hAnsi="宋体" w:eastAsia="宋体" w:cs="Times New Roman"/>
          <w:b/>
        </w:rPr>
        <w:br w:type="page" w:clear="all"/>
      </w:r>
      <w:r/>
    </w:p>
    <w:p>
      <w:pPr>
        <w:widowControl/>
        <w:rPr>
          <w:rFonts w:ascii="宋体" w:hAnsi="宋体" w:eastAsia="宋体" w:cs="Times New Roman"/>
          <w:b/>
          <w:sz w:val="20"/>
        </w:rPr>
      </w:pPr>
      <w:r>
        <w:rPr>
          <w:rFonts w:ascii="宋体" w:hAnsi="宋体" w:eastAsia="宋体" w:cs="Times New Roman"/>
          <w:b/>
        </w:rPr>
        <w:t xml:space="preserve">附件1、（供应商）授权委托书</w:t>
      </w:r>
      <w:r/>
    </w:p>
    <w:p>
      <w:pPr>
        <w:jc w:val="center"/>
        <w:spacing w:line="360" w:lineRule="auto"/>
        <w:widowControl/>
        <w:rPr>
          <w:rFonts w:ascii="宋体" w:hAnsi="宋体" w:eastAsia="宋体" w:cs="Times New Roman"/>
        </w:rPr>
      </w:pPr>
      <w:r>
        <w:rPr>
          <w:rFonts w:ascii="宋体" w:hAnsi="宋体" w:eastAsia="宋体" w:cs="Times New Roman"/>
        </w:rPr>
        <w:t xml:space="preserve">授权委托书</w:t>
      </w:r>
      <w:r/>
    </w:p>
    <w:p>
      <w:pPr>
        <w:ind w:firstLine="420"/>
        <w:spacing w:line="360" w:lineRule="auto"/>
        <w:widowControl/>
        <w:rPr>
          <w:rFonts w:ascii="宋体" w:hAnsi="宋体" w:eastAsia="宋体" w:cs="Times New Roman"/>
          <w:sz w:val="20"/>
        </w:rPr>
      </w:pPr>
      <w:r>
        <w:rPr>
          <w:rFonts w:ascii="宋体" w:hAnsi="宋体" w:eastAsia="宋体" w:cs="Times New Roman"/>
        </w:rPr>
        <w:t xml:space="preserve">本授权委托书声明：我（姓名）系</w:t>
      </w:r>
      <w:r>
        <w:rPr>
          <w:rFonts w:ascii="宋体" w:hAnsi="宋体" w:eastAsia="宋体" w:cs="Times New Roman"/>
          <w:u w:val="single"/>
        </w:rPr>
        <w:t xml:space="preserve">（供应商名称）</w:t>
      </w:r>
      <w:r>
        <w:rPr>
          <w:rFonts w:ascii="宋体" w:hAnsi="宋体" w:eastAsia="宋体" w:cs="Times New Roman"/>
        </w:rPr>
        <w:t xml:space="preserve">的法定代表人（负责人），现授权委托（姓名）为我公司授权代表（即代理人），以本公司的名义参加</w:t>
      </w:r>
      <w:r>
        <w:rPr>
          <w:rFonts w:ascii="宋体" w:hAnsi="宋体" w:eastAsia="宋体" w:cs="Times New Roman"/>
          <w:u w:val="single"/>
        </w:rPr>
        <w:t xml:space="preserve">苏州市永诚建设咨询有限公司</w:t>
      </w:r>
      <w:r>
        <w:rPr>
          <w:rFonts w:ascii="宋体" w:hAnsi="宋体" w:eastAsia="宋体" w:cs="Times New Roman"/>
        </w:rPr>
        <w:t xml:space="preserve">组织实施的编号为</w:t>
      </w:r>
      <w:r>
        <w:rPr>
          <w:rFonts w:hint="eastAsia" w:ascii="宋体" w:hAnsi="宋体" w:eastAsia="宋体" w:cs="Times New Roman"/>
          <w:b/>
          <w:u w:val="single"/>
        </w:rPr>
        <w:t xml:space="preserve">            </w:t>
      </w:r>
      <w:r>
        <w:rPr>
          <w:rFonts w:ascii="宋体" w:hAnsi="宋体" w:eastAsia="宋体" w:cs="Times New Roman"/>
        </w:rPr>
        <w:t xml:space="preserve">号</w:t>
      </w:r>
      <w:r>
        <w:rPr>
          <w:rFonts w:hint="eastAsia" w:ascii="宋体" w:hAnsi="宋体" w:eastAsia="宋体" w:cs="Times New Roman"/>
        </w:rPr>
        <w:t xml:space="preserve">（第  标段）</w:t>
      </w:r>
      <w:r>
        <w:rPr>
          <w:rFonts w:ascii="宋体" w:hAnsi="宋体" w:eastAsia="宋体" w:cs="Times New Roman"/>
        </w:rPr>
        <w:t xml:space="preserve">的磋商活动。授权代表在磋商活动过程中所签署的一切文件和处理与这有关的一切事务，我均予以承认。</w:t>
      </w:r>
      <w:r/>
    </w:p>
    <w:p>
      <w:pPr>
        <w:ind w:firstLine="420"/>
        <w:spacing w:line="360" w:lineRule="auto"/>
        <w:widowControl/>
        <w:rPr>
          <w:rFonts w:ascii="宋体" w:hAnsi="宋体" w:eastAsia="宋体" w:cs="Times New Roman"/>
          <w:sz w:val="20"/>
        </w:rPr>
      </w:pPr>
      <w:r>
        <w:rPr>
          <w:rFonts w:ascii="宋体" w:hAnsi="宋体" w:eastAsia="宋体" w:cs="Times New Roman"/>
        </w:rPr>
        <w:t xml:space="preserve">授权代表在授权委托书有效期内签署的所有文件不因授权委托的撤销而失效，除非有撤销授权委托的书面通知，本授权委托书自磋商活动开始至合同履行完毕止。</w:t>
      </w:r>
      <w:r/>
    </w:p>
    <w:p>
      <w:pPr>
        <w:ind w:firstLine="420"/>
        <w:spacing w:line="360" w:lineRule="auto"/>
        <w:widowControl/>
        <w:rPr>
          <w:rFonts w:ascii="宋体" w:hAnsi="宋体" w:eastAsia="宋体" w:cs="Times New Roman"/>
          <w:sz w:val="20"/>
        </w:rPr>
      </w:pPr>
      <w:r>
        <w:rPr>
          <w:rFonts w:ascii="宋体" w:hAnsi="宋体" w:eastAsia="宋体" w:cs="Times New Roman"/>
        </w:rPr>
        <w:t xml:space="preserve">授权代表无转委托权。特此委托。</w:t>
      </w:r>
      <w:r/>
    </w:p>
    <w:p>
      <w:pPr>
        <w:ind w:firstLine="400"/>
        <w:spacing w:line="360" w:lineRule="auto"/>
        <w:widowControl/>
        <w:rPr>
          <w:rFonts w:ascii="宋体" w:hAnsi="宋体" w:eastAsia="宋体" w:cs="Times New Roman"/>
          <w:sz w:val="20"/>
        </w:rPr>
      </w:pPr>
      <w:r>
        <w:rPr>
          <w:rFonts w:ascii="宋体" w:hAnsi="宋体" w:eastAsia="宋体" w:cs="Times New Roman"/>
          <w:sz w:val="20"/>
        </w:rPr>
      </w:r>
      <w:r/>
    </w:p>
    <w:p>
      <w:pPr>
        <w:spacing w:line="360" w:lineRule="auto"/>
        <w:widowControl/>
        <w:rPr>
          <w:rFonts w:ascii="宋体" w:hAnsi="宋体" w:eastAsia="宋体" w:cs="Times New Roman"/>
          <w:sz w:val="20"/>
        </w:rPr>
      </w:pPr>
      <w:r>
        <w:rPr>
          <w:rFonts w:ascii="宋体" w:hAnsi="宋体" w:eastAsia="宋体" w:cs="Times New Roman"/>
        </w:rPr>
        <w:t xml:space="preserve">供应商：（公章）</w:t>
      </w:r>
      <w:r/>
    </w:p>
    <w:p>
      <w:pPr>
        <w:spacing w:line="360" w:lineRule="auto"/>
        <w:widowControl/>
        <w:rPr>
          <w:rFonts w:ascii="宋体" w:hAnsi="宋体" w:eastAsia="宋体" w:cs="Times New Roman"/>
          <w:sz w:val="20"/>
        </w:rPr>
      </w:pPr>
      <w:r>
        <w:rPr>
          <w:rFonts w:ascii="宋体" w:hAnsi="宋体" w:eastAsia="宋体" w:cs="Times New Roman"/>
        </w:rPr>
        <w:t xml:space="preserve">法定代表人（负责人）：（签字或盖章）</w:t>
      </w:r>
      <w:r/>
    </w:p>
    <w:p>
      <w:pPr>
        <w:spacing w:line="360" w:lineRule="auto"/>
        <w:widowControl/>
        <w:tabs>
          <w:tab w:val="left" w:pos="6930" w:leader="none"/>
        </w:tabs>
        <w:rPr>
          <w:rFonts w:ascii="宋体" w:hAnsi="宋体" w:eastAsia="宋体" w:cs="Times New Roman"/>
          <w:sz w:val="20"/>
        </w:rPr>
      </w:pPr>
      <w:r>
        <w:rPr>
          <w:rFonts w:ascii="宋体" w:hAnsi="宋体" w:eastAsia="宋体" w:cs="Times New Roman"/>
        </w:rPr>
        <w:t xml:space="preserve">代理人：（签字或盖章）</w:t>
      </w:r>
      <w:r>
        <w:rPr>
          <w:rFonts w:ascii="宋体" w:hAnsi="宋体" w:eastAsia="宋体" w:cs="Times New Roman"/>
        </w:rPr>
        <w:tab/>
      </w:r>
      <w:r/>
    </w:p>
    <w:p>
      <w:pPr>
        <w:jc w:val="left"/>
        <w:widowControl/>
        <w:rPr>
          <w:rFonts w:ascii="宋体" w:hAnsi="宋体" w:eastAsia="宋体" w:cs="Times New Roman"/>
        </w:rPr>
      </w:pPr>
      <w:r>
        <w:rPr>
          <w:rFonts w:hint="eastAsia" w:ascii="宋体" w:hAnsi="宋体" w:eastAsia="宋体" w:cs="Times New Roman"/>
        </w:rPr>
        <w:t xml:space="preserve">日期：    </w:t>
      </w:r>
      <w:r>
        <w:rPr>
          <w:rFonts w:ascii="宋体" w:hAnsi="宋体" w:eastAsia="宋体" w:cs="Times New Roman"/>
        </w:rPr>
        <w:t xml:space="preserve">年</w:t>
      </w:r>
      <w:r>
        <w:rPr>
          <w:rFonts w:hint="eastAsia" w:ascii="宋体" w:hAnsi="宋体" w:eastAsia="宋体" w:cs="Times New Roman"/>
        </w:rPr>
        <w:t xml:space="preserve">   </w:t>
      </w:r>
      <w:r>
        <w:rPr>
          <w:rFonts w:ascii="宋体" w:hAnsi="宋体" w:eastAsia="宋体" w:cs="Times New Roman"/>
        </w:rPr>
        <w:t xml:space="preserve">月</w:t>
      </w:r>
      <w:r>
        <w:rPr>
          <w:rFonts w:hint="eastAsia" w:ascii="宋体" w:hAnsi="宋体" w:eastAsia="宋体" w:cs="Times New Roman"/>
        </w:rPr>
        <w:t xml:space="preserve">   </w:t>
      </w:r>
      <w:r>
        <w:rPr>
          <w:rFonts w:ascii="宋体" w:hAnsi="宋体" w:eastAsia="宋体" w:cs="Times New Roman"/>
        </w:rPr>
        <w:t xml:space="preserve">日</w:t>
      </w:r>
      <w:r/>
    </w:p>
    <w:p>
      <w:pPr>
        <w:jc w:val="left"/>
        <w:spacing w:line="380" w:lineRule="exact"/>
        <w:widowControl/>
        <w:rPr>
          <w:rFonts w:ascii="宋体" w:hAnsi="宋体" w:eastAsia="宋体" w:cs="Times New Roman"/>
          <w:sz w:val="26"/>
        </w:rPr>
      </w:pPr>
      <w:r>
        <w:rPr>
          <w:rFonts w:ascii="宋体" w:hAnsi="宋体" w:eastAsia="宋体" w:cs="Times New Roman"/>
          <w:sz w:val="26"/>
        </w:rPr>
      </w:r>
      <w:r/>
    </w:p>
    <w:p>
      <w:pPr>
        <w:jc w:val="left"/>
        <w:widowControl/>
        <w:rPr>
          <w:rFonts w:ascii="宋体" w:hAnsi="宋体" w:eastAsia="宋体" w:cs="Times New Roman"/>
          <w:sz w:val="26"/>
        </w:rPr>
      </w:pPr>
      <w:r>
        <w:rPr>
          <w:rFonts w:ascii="Calibri" w:hAnsi="宋体" w:eastAsia="宋体" w:cs="Times New Roman"/>
        </w:rPr>
        <w:br w:type="page" w:clear="all"/>
      </w:r>
      <w:r/>
    </w:p>
    <w:p>
      <w:pPr>
        <w:jc w:val="left"/>
        <w:spacing w:line="380" w:lineRule="exact"/>
        <w:widowControl/>
        <w:rPr>
          <w:rFonts w:ascii="宋体" w:hAnsi="宋体" w:eastAsia="宋体" w:cs="Times New Roman"/>
          <w:b/>
        </w:rPr>
      </w:pPr>
      <w:r>
        <w:rPr>
          <w:rFonts w:ascii="宋体" w:hAnsi="宋体" w:eastAsia="宋体" w:cs="Times New Roman"/>
          <w:b/>
        </w:rPr>
        <w:t xml:space="preserve">附件2、磋商响应函</w:t>
      </w:r>
      <w:r/>
    </w:p>
    <w:p>
      <w:pPr>
        <w:jc w:val="center"/>
        <w:spacing w:line="380" w:lineRule="exact"/>
        <w:widowControl/>
        <w:rPr>
          <w:rFonts w:ascii="宋体" w:hAnsi="宋体" w:eastAsia="宋体" w:cs="Times New Roman"/>
          <w:b/>
        </w:rPr>
      </w:pPr>
      <w:r>
        <w:rPr>
          <w:rFonts w:ascii="宋体" w:hAnsi="宋体" w:eastAsia="宋体" w:cs="Times New Roman"/>
          <w:b/>
        </w:rPr>
        <w:t xml:space="preserve">磋商响应函</w:t>
      </w:r>
      <w:r/>
    </w:p>
    <w:p>
      <w:pPr>
        <w:jc w:val="center"/>
        <w:spacing w:line="380" w:lineRule="exact"/>
        <w:widowControl/>
        <w:rPr>
          <w:rFonts w:ascii="宋体" w:hAnsi="宋体" w:eastAsia="宋体" w:cs="Times New Roman"/>
          <w:sz w:val="24"/>
        </w:rPr>
      </w:pPr>
      <w:r>
        <w:rPr>
          <w:rFonts w:ascii="宋体" w:hAnsi="宋体" w:eastAsia="宋体" w:cs="Times New Roman"/>
          <w:sz w:val="24"/>
        </w:rPr>
      </w:r>
      <w:r/>
    </w:p>
    <w:p>
      <w:pPr>
        <w:jc w:val="left"/>
        <w:spacing w:line="380" w:lineRule="exact"/>
        <w:widowControl/>
        <w:rPr>
          <w:rFonts w:ascii="宋体" w:hAnsi="宋体" w:eastAsia="宋体" w:cs="Times New Roman"/>
        </w:rPr>
      </w:pPr>
      <w:r>
        <w:rPr>
          <w:rFonts w:ascii="宋体" w:hAnsi="宋体" w:eastAsia="宋体" w:cs="Times New Roman"/>
          <w:u w:val="single"/>
        </w:rPr>
        <w:t xml:space="preserve">苏州市永诚建设咨询有限公司</w:t>
      </w:r>
      <w:r>
        <w:rPr>
          <w:rFonts w:ascii="宋体" w:hAnsi="宋体" w:eastAsia="宋体" w:cs="Times New Roman"/>
        </w:rPr>
        <w:t xml:space="preserve">：</w:t>
      </w:r>
      <w:r/>
    </w:p>
    <w:p>
      <w:pPr>
        <w:jc w:val="left"/>
        <w:spacing w:line="380" w:lineRule="exact"/>
        <w:widowControl/>
        <w:rPr>
          <w:rFonts w:ascii="宋体" w:hAnsi="宋体" w:eastAsia="宋体" w:cs="Times New Roman"/>
        </w:rPr>
      </w:pPr>
      <w:r>
        <w:rPr>
          <w:rFonts w:ascii="宋体" w:hAnsi="宋体" w:eastAsia="宋体" w:cs="Times New Roman"/>
        </w:rPr>
      </w:r>
      <w:r/>
    </w:p>
    <w:p>
      <w:pPr>
        <w:spacing w:line="360" w:lineRule="auto"/>
        <w:widowControl/>
        <w:rPr>
          <w:rFonts w:ascii="宋体" w:hAnsi="宋体" w:eastAsia="宋体" w:cs="Times New Roman"/>
        </w:rPr>
      </w:pPr>
      <w:r>
        <w:rPr>
          <w:rFonts w:ascii="宋体" w:hAnsi="宋体" w:eastAsia="宋体" w:cs="Times New Roman"/>
        </w:rPr>
        <w:t xml:space="preserve">我们收到贵公司</w:t>
      </w:r>
      <w:r>
        <w:rPr>
          <w:rFonts w:hint="eastAsia" w:ascii="宋体" w:hAnsi="宋体" w:eastAsia="宋体" w:cs="Times New Roman"/>
        </w:rPr>
        <w:t xml:space="preserve">_____________</w:t>
      </w:r>
      <w:r>
        <w:rPr>
          <w:rFonts w:ascii="宋体" w:hAnsi="宋体" w:eastAsia="宋体" w:cs="Times New Roman"/>
        </w:rPr>
        <w:t xml:space="preserve">号磋商文件，经仔细阅读和研究，我们决定参加磋商。</w:t>
      </w:r>
      <w:r/>
    </w:p>
    <w:p>
      <w:pPr>
        <w:spacing w:line="360" w:lineRule="auto"/>
        <w:widowControl/>
        <w:rPr>
          <w:rFonts w:ascii="宋体" w:hAnsi="宋体" w:eastAsia="宋体" w:cs="Times New Roman"/>
          <w:b/>
        </w:rPr>
      </w:pPr>
      <w:r>
        <w:rPr>
          <w:rFonts w:ascii="宋体" w:hAnsi="宋体" w:eastAsia="宋体" w:cs="Times New Roman"/>
        </w:rPr>
        <w:t xml:space="preserve">1、我们愿意按照磋商文件的一切要求，完成该项目的全部内容。</w:t>
      </w:r>
      <w:r/>
    </w:p>
    <w:p>
      <w:pPr>
        <w:spacing w:line="360" w:lineRule="auto"/>
        <w:widowControl/>
        <w:rPr>
          <w:rFonts w:ascii="宋体" w:hAnsi="宋体" w:eastAsia="宋体" w:cs="Times New Roman"/>
        </w:rPr>
      </w:pPr>
      <w:r>
        <w:rPr>
          <w:rFonts w:ascii="宋体" w:hAnsi="宋体" w:eastAsia="宋体" w:cs="Times New Roman"/>
        </w:rPr>
        <w:t xml:space="preserve">2、如果我们的磋商响应文件被接受，我们将严格履行磋商文件中规定的每一项要求，按期、按质、按量履行合同的义务。</w:t>
      </w:r>
      <w:r/>
    </w:p>
    <w:p>
      <w:pPr>
        <w:spacing w:line="360" w:lineRule="auto"/>
        <w:widowControl/>
        <w:rPr>
          <w:rFonts w:ascii="宋体" w:hAnsi="宋体" w:eastAsia="宋体" w:cs="Times New Roman"/>
        </w:rPr>
      </w:pPr>
      <w:r>
        <w:rPr>
          <w:rFonts w:ascii="宋体" w:hAnsi="宋体" w:eastAsia="宋体" w:cs="Times New Roman"/>
        </w:rPr>
        <w:t xml:space="preserve">3、我们已详细阅读全部磋商文件，包括更正公告(如有)，对磋商文件及更正公告(如有)无任何异议。</w:t>
      </w:r>
      <w:r/>
    </w:p>
    <w:p>
      <w:pPr>
        <w:spacing w:line="360" w:lineRule="auto"/>
        <w:widowControl/>
        <w:rPr>
          <w:rFonts w:ascii="宋体" w:hAnsi="宋体" w:eastAsia="宋体" w:cs="Times New Roman"/>
        </w:rPr>
      </w:pPr>
      <w:r>
        <w:rPr>
          <w:rFonts w:ascii="宋体" w:hAnsi="宋体" w:eastAsia="宋体" w:cs="Times New Roman"/>
        </w:rPr>
        <w:t xml:space="preserve">4、我们同意按磋商文件中的规定，本响应文件的有效期限自提交响应文件截止时间之日起</w:t>
      </w:r>
      <w:r>
        <w:rPr>
          <w:rFonts w:hint="eastAsia" w:ascii="宋体" w:hAnsi="宋体" w:eastAsia="宋体" w:cs="Times New Roman"/>
          <w:u w:val="single"/>
        </w:rPr>
        <w:t xml:space="preserve">6</w:t>
      </w:r>
      <w:r>
        <w:rPr>
          <w:rFonts w:ascii="宋体" w:hAnsi="宋体" w:eastAsia="宋体" w:cs="Times New Roman"/>
          <w:u w:val="single"/>
        </w:rPr>
        <w:t xml:space="preserve">0</w:t>
      </w:r>
      <w:r>
        <w:rPr>
          <w:rFonts w:ascii="宋体" w:hAnsi="宋体" w:eastAsia="宋体" w:cs="Times New Roman"/>
        </w:rPr>
        <w:t xml:space="preserve">天。</w:t>
      </w:r>
      <w:r/>
    </w:p>
    <w:p>
      <w:pPr>
        <w:spacing w:line="360" w:lineRule="auto"/>
        <w:widowControl/>
        <w:rPr>
          <w:rFonts w:ascii="宋体" w:hAnsi="宋体" w:eastAsia="宋体" w:cs="Times New Roman"/>
        </w:rPr>
      </w:pPr>
      <w:r>
        <w:rPr>
          <w:rFonts w:ascii="宋体" w:hAnsi="宋体" w:eastAsia="宋体" w:cs="Times New Roman"/>
        </w:rPr>
        <w:t xml:space="preserve">5、我们愿意提供磋商采购单位在磋商文件中要求的相关资料。</w:t>
      </w:r>
      <w:r/>
    </w:p>
    <w:p>
      <w:pPr>
        <w:spacing w:line="360" w:lineRule="auto"/>
        <w:widowControl/>
        <w:rPr>
          <w:rFonts w:ascii="宋体" w:hAnsi="宋体" w:eastAsia="宋体" w:cs="Times New Roman"/>
        </w:rPr>
      </w:pPr>
      <w:r>
        <w:rPr>
          <w:rFonts w:ascii="宋体" w:hAnsi="宋体" w:eastAsia="宋体" w:cs="Times New Roman"/>
        </w:rPr>
        <w:t xml:space="preserve">6、我们愿意遵守磋商文件中所列的收费标准。</w:t>
      </w:r>
      <w:r/>
    </w:p>
    <w:p>
      <w:pPr>
        <w:spacing w:line="360" w:lineRule="auto"/>
        <w:widowControl/>
        <w:rPr>
          <w:rFonts w:ascii="宋体" w:hAnsi="宋体" w:eastAsia="宋体" w:cs="Times New Roman"/>
        </w:rPr>
      </w:pPr>
      <w:r>
        <w:rPr>
          <w:rFonts w:ascii="宋体" w:hAnsi="宋体" w:eastAsia="宋体" w:cs="Times New Roman"/>
        </w:rPr>
        <w:t xml:space="preserve">7、我们承诺该响应文件在磋商开始后的全过程中保持有效，不作任何更改和变动。</w:t>
      </w:r>
      <w:r/>
    </w:p>
    <w:p>
      <w:pPr>
        <w:spacing w:line="360" w:lineRule="auto"/>
        <w:widowControl/>
        <w:rPr>
          <w:rFonts w:ascii="宋体" w:hAnsi="宋体" w:eastAsia="宋体" w:cs="Times New Roman"/>
        </w:rPr>
      </w:pPr>
      <w:r>
        <w:rPr>
          <w:rFonts w:ascii="宋体" w:hAnsi="宋体" w:eastAsia="宋体" w:cs="Times New Roman"/>
        </w:rPr>
        <w:t xml:space="preserve">8、我们承诺我公司符合磋商文件中“合格供应商的基本、特定条件”的要求，若与真实情况不符，本公司愿意承担由此而产生的一切后果。</w:t>
      </w:r>
      <w:r/>
    </w:p>
    <w:p>
      <w:pPr>
        <w:spacing w:line="360" w:lineRule="auto"/>
        <w:widowControl/>
        <w:rPr>
          <w:rFonts w:ascii="宋体" w:hAnsi="宋体" w:eastAsia="宋体" w:cs="Times New Roman"/>
        </w:rPr>
      </w:pPr>
      <w:r>
        <w:rPr>
          <w:rFonts w:ascii="宋体" w:hAnsi="宋体" w:eastAsia="宋体" w:cs="Times New Roman"/>
        </w:rPr>
      </w:r>
      <w:r/>
    </w:p>
    <w:p>
      <w:pPr>
        <w:spacing w:line="360" w:lineRule="auto"/>
        <w:widowControl/>
        <w:rPr>
          <w:rFonts w:ascii="宋体" w:hAnsi="宋体" w:eastAsia="宋体" w:cs="Times New Roman"/>
        </w:rPr>
      </w:pPr>
      <w:r>
        <w:rPr>
          <w:rFonts w:ascii="宋体" w:hAnsi="宋体" w:eastAsia="宋体" w:cs="Times New Roman"/>
        </w:rPr>
        <w:t xml:space="preserve">所有有关磋商文件的函电，请按下列地址联系：</w:t>
      </w:r>
      <w:r/>
    </w:p>
    <w:p>
      <w:pPr>
        <w:spacing w:line="360" w:lineRule="auto"/>
        <w:widowControl/>
        <w:rPr>
          <w:rFonts w:ascii="宋体" w:hAnsi="宋体" w:eastAsia="宋体" w:cs="Times New Roman"/>
        </w:rPr>
      </w:pPr>
      <w:r>
        <w:rPr>
          <w:rFonts w:ascii="宋体" w:hAnsi="宋体" w:eastAsia="宋体" w:cs="Times New Roman"/>
        </w:rPr>
        <w:t xml:space="preserve">单位：联系人：</w:t>
      </w:r>
      <w:r/>
    </w:p>
    <w:p>
      <w:pPr>
        <w:spacing w:line="360" w:lineRule="auto"/>
        <w:widowControl/>
        <w:rPr>
          <w:rFonts w:ascii="宋体" w:hAnsi="宋体" w:eastAsia="宋体" w:cs="Times New Roman"/>
        </w:rPr>
      </w:pPr>
      <w:r>
        <w:rPr>
          <w:rFonts w:ascii="宋体" w:hAnsi="宋体" w:eastAsia="宋体" w:cs="Times New Roman"/>
        </w:rPr>
        <w:t xml:space="preserve">地址：邮政编码：</w:t>
      </w:r>
      <w:r/>
    </w:p>
    <w:p>
      <w:pPr>
        <w:spacing w:line="360" w:lineRule="auto"/>
        <w:widowControl/>
        <w:rPr>
          <w:rFonts w:ascii="宋体" w:hAnsi="宋体" w:eastAsia="宋体" w:cs="Times New Roman"/>
        </w:rPr>
      </w:pPr>
      <w:r>
        <w:rPr>
          <w:rFonts w:ascii="宋体" w:hAnsi="宋体" w:eastAsia="宋体" w:cs="Times New Roman"/>
        </w:rPr>
        <w:t xml:space="preserve">联系电话：传真：</w:t>
      </w:r>
      <w:r/>
    </w:p>
    <w:p>
      <w:pPr>
        <w:spacing w:line="360" w:lineRule="auto"/>
        <w:widowControl/>
        <w:rPr>
          <w:rFonts w:ascii="宋体" w:hAnsi="宋体" w:eastAsia="宋体" w:cs="Times New Roman"/>
        </w:rPr>
      </w:pPr>
      <w:r>
        <w:rPr>
          <w:rFonts w:ascii="宋体" w:hAnsi="宋体" w:eastAsia="宋体" w:cs="Times New Roman"/>
        </w:rPr>
        <w:t xml:space="preserve">供应商：（公章）</w:t>
      </w:r>
      <w:r/>
    </w:p>
    <w:p>
      <w:pPr>
        <w:spacing w:line="360" w:lineRule="auto"/>
        <w:widowControl/>
        <w:rPr>
          <w:rFonts w:ascii="宋体" w:hAnsi="宋体" w:eastAsia="宋体" w:cs="Times New Roman"/>
        </w:rPr>
      </w:pPr>
      <w:r>
        <w:rPr>
          <w:rFonts w:ascii="宋体" w:hAnsi="宋体" w:eastAsia="宋体" w:cs="Times New Roman"/>
        </w:rPr>
        <w:t xml:space="preserve">法定代表人或代理人：（签字或盖章）</w:t>
      </w:r>
      <w:r/>
    </w:p>
    <w:p>
      <w:pPr>
        <w:spacing w:line="360" w:lineRule="auto"/>
        <w:widowControl/>
        <w:rPr>
          <w:rFonts w:ascii="宋体" w:hAnsi="宋体" w:eastAsia="宋体" w:cs="Times New Roman"/>
        </w:rPr>
      </w:pPr>
      <w:r>
        <w:rPr>
          <w:rFonts w:ascii="宋体" w:hAnsi="宋体" w:eastAsia="宋体" w:cs="Times New Roman"/>
        </w:rPr>
        <w:t xml:space="preserve">日期：</w:t>
      </w:r>
      <w:r>
        <w:rPr>
          <w:rFonts w:hint="eastAsia" w:ascii="宋体" w:hAnsi="宋体" w:eastAsia="宋体" w:cs="Times New Roman"/>
        </w:rPr>
        <w:t xml:space="preserve">    </w:t>
      </w:r>
      <w:r>
        <w:rPr>
          <w:rFonts w:ascii="宋体" w:hAnsi="宋体" w:eastAsia="宋体" w:cs="Times New Roman"/>
        </w:rPr>
        <w:t xml:space="preserve">年</w:t>
      </w:r>
      <w:r>
        <w:rPr>
          <w:rFonts w:hint="eastAsia" w:ascii="宋体" w:hAnsi="宋体" w:eastAsia="宋体" w:cs="Times New Roman"/>
        </w:rPr>
        <w:t xml:space="preserve">   </w:t>
      </w:r>
      <w:r>
        <w:rPr>
          <w:rFonts w:ascii="宋体" w:hAnsi="宋体" w:eastAsia="宋体" w:cs="Times New Roman"/>
        </w:rPr>
        <w:t xml:space="preserve">月</w:t>
      </w:r>
      <w:r>
        <w:rPr>
          <w:rFonts w:hint="eastAsia" w:ascii="宋体" w:hAnsi="宋体" w:eastAsia="宋体" w:cs="Times New Roman"/>
        </w:rPr>
        <w:t xml:space="preserve">   </w:t>
      </w:r>
      <w:r>
        <w:rPr>
          <w:rFonts w:ascii="宋体" w:hAnsi="宋体" w:eastAsia="宋体" w:cs="Times New Roman"/>
        </w:rPr>
        <w:t xml:space="preserve">日</w:t>
      </w:r>
      <w:r/>
    </w:p>
    <w:p>
      <w:pPr>
        <w:jc w:val="left"/>
        <w:widowControl/>
        <w:rPr>
          <w:rFonts w:ascii="宋体" w:hAnsi="宋体" w:eastAsia="宋体" w:cs="Times New Roman"/>
          <w:b/>
        </w:rPr>
      </w:pPr>
      <w:r>
        <w:rPr>
          <w:rFonts w:ascii="Calibri" w:hAnsi="宋体" w:eastAsia="宋体" w:cs="Times New Roman"/>
          <w:b/>
        </w:rPr>
        <w:br w:type="page" w:clear="all"/>
      </w:r>
      <w:r>
        <w:rPr>
          <w:rFonts w:ascii="宋体" w:hAnsi="宋体" w:eastAsia="宋体" w:cs="Times New Roman"/>
          <w:b/>
        </w:rPr>
      </w:r>
      <w:r/>
    </w:p>
    <w:p>
      <w:pPr>
        <w:jc w:val="left"/>
        <w:spacing w:line="360" w:lineRule="auto"/>
        <w:widowControl/>
        <w:rPr>
          <w:rFonts w:ascii="宋体" w:hAnsi="宋体" w:eastAsia="宋体" w:cs="Times New Roman"/>
          <w:b/>
        </w:rPr>
      </w:pPr>
      <w:r>
        <w:rPr>
          <w:rFonts w:ascii="宋体" w:hAnsi="宋体" w:eastAsia="宋体" w:cs="Times New Roman"/>
          <w:b/>
        </w:rPr>
        <w:t xml:space="preserve">附件3、磋商</w:t>
      </w:r>
      <w:r>
        <w:rPr>
          <w:rFonts w:hint="eastAsia" w:ascii="宋体" w:hAnsi="宋体" w:eastAsia="宋体" w:cs="Times New Roman"/>
          <w:b/>
        </w:rPr>
        <w:t xml:space="preserve">报价一览表</w:t>
      </w:r>
      <w:r/>
    </w:p>
    <w:p>
      <w:pPr>
        <w:jc w:val="center"/>
        <w:widowControl/>
        <w:rPr>
          <w:rFonts w:ascii="宋体" w:hAnsi="宋体" w:eastAsia="宋体" w:cs="Times New Roman"/>
          <w:b/>
        </w:rPr>
      </w:pPr>
      <w:r>
        <w:rPr>
          <w:rFonts w:ascii="宋体" w:hAnsi="宋体" w:eastAsia="宋体" w:cs="Times New Roman"/>
          <w:b/>
        </w:rPr>
        <w:t xml:space="preserve">磋商报价</w:t>
      </w:r>
      <w:r>
        <w:rPr>
          <w:rFonts w:hint="eastAsia" w:ascii="宋体" w:hAnsi="宋体" w:eastAsia="宋体" w:cs="Times New Roman"/>
          <w:b/>
        </w:rPr>
        <w:t xml:space="preserve">一览</w:t>
      </w:r>
      <w:r>
        <w:rPr>
          <w:rFonts w:ascii="宋体" w:hAnsi="宋体" w:eastAsia="宋体" w:cs="Times New Roman"/>
          <w:b/>
        </w:rPr>
        <w:t xml:space="preserve">表</w:t>
      </w:r>
      <w:r>
        <w:rPr>
          <w:rFonts w:hint="eastAsia" w:ascii="宋体" w:hAnsi="宋体" w:eastAsia="宋体" w:cs="Times New Roman"/>
          <w:b/>
        </w:rPr>
        <w:t xml:space="preserve">（第   标段）</w:t>
      </w:r>
      <w:r/>
    </w:p>
    <w:p>
      <w:pPr>
        <w:spacing w:line="360" w:lineRule="exact"/>
        <w:widowControl/>
        <w:rPr>
          <w:rFonts w:ascii="宋体" w:hAnsi="宋体" w:eastAsia="宋体" w:cs="Times New Roman"/>
        </w:rPr>
      </w:pPr>
      <w:r>
        <w:rPr>
          <w:rFonts w:ascii="宋体" w:hAnsi="宋体" w:eastAsia="宋体" w:cs="Times New Roman"/>
        </w:rPr>
      </w:r>
      <w:r/>
    </w:p>
    <w:p>
      <w:pPr>
        <w:spacing w:line="360" w:lineRule="exact"/>
        <w:widowControl/>
        <w:rPr>
          <w:rFonts w:ascii="宋体" w:hAnsi="宋体" w:eastAsia="宋体" w:cs="Times New Roman"/>
        </w:rPr>
      </w:pPr>
      <w:r>
        <w:rPr>
          <w:rFonts w:ascii="宋体" w:hAnsi="宋体" w:eastAsia="宋体" w:cs="Times New Roman"/>
        </w:rPr>
        <w:t xml:space="preserve">采购编号：</w:t>
      </w:r>
      <w:r/>
    </w:p>
    <w:p>
      <w:pPr>
        <w:spacing w:line="360" w:lineRule="exact"/>
        <w:widowControl/>
        <w:rPr>
          <w:rFonts w:ascii="宋体" w:hAnsi="宋体" w:eastAsia="宋体" w:cs="Times New Roman"/>
        </w:rPr>
      </w:pPr>
      <w:r>
        <w:rPr>
          <w:rFonts w:ascii="宋体" w:hAnsi="宋体" w:eastAsia="宋体" w:cs="Times New Roman"/>
        </w:rPr>
        <w:t xml:space="preserve">价格单位：元</w:t>
      </w:r>
      <w:r/>
    </w:p>
    <w:tbl>
      <w:tblPr>
        <w:tblStyle w:val="859"/>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525"/>
        <w:gridCol w:w="1468"/>
        <w:gridCol w:w="1659"/>
        <w:gridCol w:w="1933"/>
        <w:gridCol w:w="2937"/>
      </w:tblGrid>
      <w:tr>
        <w:trPr>
          <w:trHeight w:val="1213"/>
        </w:trPr>
        <w:tc>
          <w:tcPr>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jc w:val="center"/>
              <w:spacing w:line="360" w:lineRule="auto"/>
              <w:widowControl/>
              <w:rPr>
                <w:rFonts w:ascii="Calibri" w:hAnsi="Calibri" w:eastAsia="宋体" w:cs="仿宋_GB2312"/>
                <w:szCs w:val="21"/>
              </w:rPr>
            </w:pPr>
            <w:r/>
            <w:bookmarkStart w:id="3" w:name="_Hlk69938415"/>
            <w:r>
              <w:rPr>
                <w:rFonts w:hint="eastAsia" w:ascii="Calibri" w:hAnsi="Calibri" w:eastAsia="宋体" w:cs="仿宋_GB2312"/>
                <w:szCs w:val="21"/>
              </w:rPr>
              <w:t xml:space="preserve">序号</w:t>
            </w:r>
            <w:r/>
          </w:p>
        </w:tc>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center"/>
              <w:spacing w:line="360" w:lineRule="auto"/>
              <w:widowControl/>
              <w:rPr>
                <w:rFonts w:ascii="Calibri" w:hAnsi="Calibri" w:eastAsia="宋体" w:cs="仿宋_GB2312"/>
                <w:szCs w:val="21"/>
              </w:rPr>
            </w:pPr>
            <w:r>
              <w:rPr>
                <w:rFonts w:hint="eastAsia" w:ascii="Calibri" w:hAnsi="Calibri" w:eastAsia="宋体" w:cs="仿宋_GB2312"/>
                <w:szCs w:val="21"/>
              </w:rPr>
              <w:t xml:space="preserve">项目名称</w:t>
            </w:r>
            <w:r/>
          </w:p>
        </w:tc>
        <w:tc>
          <w:tcPr>
            <w:tcBorders>
              <w:top w:val="single" w:color="auto" w:sz="4" w:space="0"/>
              <w:left w:val="single" w:color="auto" w:sz="4" w:space="0"/>
              <w:bottom w:val="single" w:color="auto" w:sz="4" w:space="0"/>
              <w:right w:val="single" w:color="auto" w:sz="4" w:space="0"/>
            </w:tcBorders>
            <w:tcW w:w="972" w:type="pct"/>
            <w:vAlign w:val="center"/>
            <w:textDirection w:val="lrTb"/>
            <w:noWrap w:val="false"/>
          </w:tcPr>
          <w:p>
            <w:pPr>
              <w:jc w:val="center"/>
              <w:spacing w:line="360" w:lineRule="auto"/>
              <w:widowControl/>
              <w:rPr>
                <w:rFonts w:ascii="Calibri" w:hAnsi="Calibri" w:eastAsia="宋体" w:cs="仿宋_GB2312"/>
                <w:szCs w:val="21"/>
              </w:rPr>
            </w:pPr>
            <w:r>
              <w:rPr>
                <w:rFonts w:hint="eastAsia" w:ascii="Calibri" w:hAnsi="Calibri" w:eastAsia="宋体" w:cs="仿宋_GB2312"/>
                <w:szCs w:val="21"/>
              </w:rPr>
              <w:t xml:space="preserve">标段名称</w:t>
            </w:r>
            <w:r/>
          </w:p>
        </w:tc>
        <w:tc>
          <w:tcPr>
            <w:tcBorders>
              <w:top w:val="single" w:color="auto" w:sz="4" w:space="0"/>
              <w:left w:val="single" w:color="auto" w:sz="4" w:space="0"/>
              <w:bottom w:val="single" w:color="auto" w:sz="4" w:space="0"/>
              <w:right w:val="single" w:color="auto" w:sz="4" w:space="0"/>
            </w:tcBorders>
            <w:tcW w:w="1134" w:type="pct"/>
            <w:vAlign w:val="center"/>
            <w:textDirection w:val="lrTb"/>
            <w:noWrap w:val="false"/>
          </w:tcPr>
          <w:p>
            <w:pPr>
              <w:jc w:val="center"/>
              <w:spacing w:line="360" w:lineRule="auto"/>
              <w:widowControl/>
              <w:rPr>
                <w:rFonts w:ascii="Calibri" w:hAnsi="Calibri" w:eastAsia="宋体" w:cs="仿宋_GB2312"/>
                <w:b/>
                <w:szCs w:val="21"/>
              </w:rPr>
            </w:pPr>
            <w:r>
              <w:rPr>
                <w:rFonts w:hint="eastAsia" w:ascii="Calibri" w:hAnsi="Calibri" w:eastAsia="宋体" w:cs="仿宋_GB2312"/>
                <w:b/>
                <w:szCs w:val="21"/>
              </w:rPr>
              <w:t xml:space="preserve">响应优惠率</w:t>
            </w:r>
            <w:r/>
          </w:p>
          <w:p>
            <w:pPr>
              <w:jc w:val="center"/>
              <w:spacing w:line="360" w:lineRule="auto"/>
              <w:widowControl/>
              <w:rPr>
                <w:rFonts w:ascii="Calibri" w:hAnsi="Calibri" w:eastAsia="宋体" w:cs="仿宋_GB2312"/>
                <w:szCs w:val="21"/>
              </w:rPr>
            </w:pPr>
            <w:r>
              <w:rPr>
                <w:rFonts w:ascii="Calibri" w:hAnsi="Calibri" w:eastAsia="宋体" w:cs="仿宋_GB2312"/>
                <w:szCs w:val="21"/>
              </w:rPr>
            </w:r>
            <w:r/>
          </w:p>
        </w:tc>
        <w:tc>
          <w:tcPr>
            <w:tcBorders>
              <w:top w:val="single" w:color="auto" w:sz="4" w:space="0"/>
              <w:left w:val="single" w:color="auto" w:sz="4" w:space="0"/>
              <w:bottom w:val="single" w:color="auto" w:sz="4" w:space="0"/>
              <w:right w:val="single" w:color="auto" w:sz="4" w:space="0"/>
            </w:tcBorders>
            <w:tcW w:w="1723" w:type="pct"/>
            <w:vAlign w:val="center"/>
            <w:textDirection w:val="lrTb"/>
            <w:noWrap w:val="false"/>
          </w:tcPr>
          <w:p>
            <w:pPr>
              <w:jc w:val="center"/>
              <w:spacing w:line="360" w:lineRule="auto"/>
              <w:widowControl/>
              <w:rPr>
                <w:rFonts w:ascii="Calibri" w:hAnsi="Calibri" w:eastAsia="宋体" w:cs="仿宋_GB2312"/>
                <w:szCs w:val="21"/>
              </w:rPr>
            </w:pPr>
            <w:r>
              <w:rPr>
                <w:rFonts w:hint="eastAsia" w:ascii="Calibri" w:hAnsi="Calibri" w:eastAsia="宋体" w:cs="仿宋_GB2312"/>
                <w:szCs w:val="21"/>
              </w:rPr>
              <w:t xml:space="preserve">备注</w:t>
            </w:r>
            <w:r/>
          </w:p>
        </w:tc>
      </w:tr>
      <w:tr>
        <w:trPr>
          <w:trHeight w:val="672"/>
        </w:trPr>
        <w:tc>
          <w:tcPr>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jc w:val="center"/>
              <w:spacing w:line="360" w:lineRule="auto"/>
              <w:widowControl/>
              <w:rPr>
                <w:rFonts w:ascii="Calibri" w:hAnsi="Calibri" w:eastAsia="宋体" w:cs="仿宋_GB2312"/>
                <w:szCs w:val="21"/>
              </w:rPr>
            </w:pPr>
            <w:r>
              <w:rPr>
                <w:rFonts w:hint="eastAsia" w:ascii="Calibri" w:hAnsi="Calibri" w:eastAsia="宋体" w:cs="仿宋_GB2312"/>
                <w:szCs w:val="21"/>
              </w:rPr>
              <w:t xml:space="preserve">1</w:t>
            </w:r>
            <w:r/>
          </w:p>
        </w:tc>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center"/>
              <w:spacing w:line="360" w:lineRule="auto"/>
              <w:widowControl/>
              <w:rPr>
                <w:rFonts w:ascii="Calibri" w:hAnsi="Calibri" w:eastAsia="宋体" w:cs="Times New Roman"/>
                <w:szCs w:val="21"/>
                <w:u w:val="single"/>
              </w:rPr>
            </w:pPr>
            <w:r>
              <w:rPr>
                <w:rFonts w:hint="eastAsia" w:ascii="Calibri" w:hAnsi="Calibri" w:eastAsia="宋体" w:cs="仿宋_GB2312"/>
                <w:b/>
                <w:szCs w:val="21"/>
              </w:rPr>
              <w:t xml:space="preserve">区域各类污染源监测服务第三方供应商</w:t>
            </w:r>
            <w:r/>
          </w:p>
        </w:tc>
        <w:tc>
          <w:tcPr>
            <w:tcBorders>
              <w:top w:val="single" w:color="auto" w:sz="4" w:space="0"/>
              <w:left w:val="single" w:color="auto" w:sz="4" w:space="0"/>
              <w:bottom w:val="single" w:color="auto" w:sz="4" w:space="0"/>
              <w:right w:val="single" w:color="auto" w:sz="4" w:space="0"/>
            </w:tcBorders>
            <w:tcW w:w="972" w:type="pct"/>
            <w:vAlign w:val="center"/>
            <w:textDirection w:val="lrTb"/>
            <w:noWrap w:val="false"/>
          </w:tcPr>
          <w:p>
            <w:pPr>
              <w:jc w:val="center"/>
              <w:rPr>
                <w:rFonts w:ascii="宋体" w:hAnsi="Times New Roman" w:eastAsia="宋体" w:cs="Times New Roman"/>
                <w:szCs w:val="21"/>
              </w:rPr>
            </w:pPr>
            <w:r>
              <w:rPr>
                <w:rFonts w:ascii="宋体"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pct"/>
            <w:vAlign w:val="center"/>
            <w:textDirection w:val="lrTb"/>
            <w:noWrap w:val="false"/>
          </w:tcPr>
          <w:p>
            <w:pPr>
              <w:jc w:val="center"/>
              <w:rPr>
                <w:rFonts w:ascii="宋体" w:hAnsi="Times New Roman" w:eastAsia="宋体" w:cs="Times New Roman"/>
                <w:szCs w:val="21"/>
              </w:rPr>
            </w:pPr>
            <w:r>
              <w:rPr>
                <w:rFonts w:ascii="宋体"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723" w:type="pct"/>
            <w:vAlign w:val="center"/>
            <w:textDirection w:val="lrTb"/>
            <w:noWrap w:val="false"/>
          </w:tcPr>
          <w:p>
            <w:pPr>
              <w:jc w:val="left"/>
              <w:rPr>
                <w:rFonts w:ascii="宋体" w:hAnsi="Times New Roman" w:eastAsia="宋体" w:cs="Times New Roman"/>
                <w:szCs w:val="21"/>
              </w:rPr>
            </w:pPr>
            <w:r>
              <w:rPr>
                <w:rFonts w:hint="eastAsia" w:ascii="宋体" w:hAnsi="宋体" w:eastAsia="宋体" w:cs="Times New Roman"/>
                <w:szCs w:val="21"/>
              </w:rPr>
              <w:t xml:space="preserve">本报价包括但不限于完成本项目内容所需的人工、设备采购、工具器具、耗材、配件、通讯、办公设备、巡检器材、保险、劳保、维护、技术支持与培训及相关劳务支出等所发生的全部费用以及响应单位企业管理费、利润、代理服务费、各种税金和政策性文件规定及合同包含的所有风险、责任等各项应有费用。</w:t>
            </w:r>
            <w:r/>
          </w:p>
        </w:tc>
      </w:tr>
      <w:tr>
        <w:trPr>
          <w:trHeight w:val="678"/>
        </w:trPr>
        <w:tc>
          <w:tcPr>
            <w:gridSpan w:val="3"/>
            <w:tcBorders>
              <w:top w:val="single" w:color="auto" w:sz="4" w:space="0"/>
              <w:left w:val="single" w:color="auto" w:sz="4" w:space="0"/>
              <w:bottom w:val="single" w:color="auto" w:sz="4" w:space="0"/>
              <w:right w:val="single" w:color="auto" w:sz="4" w:space="0"/>
            </w:tcBorders>
            <w:tcW w:w="2142" w:type="pct"/>
            <w:vAlign w:val="center"/>
            <w:textDirection w:val="lrTb"/>
            <w:noWrap w:val="false"/>
          </w:tcPr>
          <w:p>
            <w:pPr>
              <w:jc w:val="left"/>
              <w:spacing w:line="360" w:lineRule="auto"/>
              <w:widowControl/>
              <w:rPr>
                <w:rFonts w:ascii="Calibri" w:hAnsi="Calibri" w:eastAsia="宋体" w:cs="Times New Roman"/>
                <w:szCs w:val="21"/>
              </w:rPr>
            </w:pPr>
            <w:r>
              <w:rPr>
                <w:rFonts w:hint="eastAsia" w:ascii="Calibri" w:hAnsi="Calibri" w:eastAsia="宋体" w:cs="仿宋_GB2312"/>
                <w:szCs w:val="21"/>
              </w:rPr>
              <w:t xml:space="preserve">投标单位是否为小、微企业、残疾人福利性单位、监狱企业（填“是”或“否”，如不填视为“否”）</w:t>
            </w:r>
            <w:r/>
          </w:p>
        </w:tc>
        <w:tc>
          <w:tcPr>
            <w:gridSpan w:val="2"/>
            <w:tcBorders>
              <w:top w:val="single" w:color="auto" w:sz="4" w:space="0"/>
              <w:left w:val="single" w:color="auto" w:sz="4" w:space="0"/>
              <w:bottom w:val="single" w:color="auto" w:sz="4" w:space="0"/>
              <w:right w:val="single" w:color="auto" w:sz="4" w:space="0"/>
            </w:tcBorders>
            <w:tcW w:w="2857" w:type="pct"/>
            <w:vAlign w:val="center"/>
            <w:textDirection w:val="lrTb"/>
            <w:noWrap w:val="false"/>
          </w:tcPr>
          <w:p>
            <w:pPr>
              <w:jc w:val="left"/>
              <w:spacing w:line="360" w:lineRule="auto"/>
              <w:widowControl/>
              <w:rPr>
                <w:rFonts w:ascii="Calibri" w:hAnsi="Calibri" w:eastAsia="宋体" w:cs="Times New Roman"/>
                <w:szCs w:val="21"/>
              </w:rPr>
            </w:pPr>
            <w:r>
              <w:rPr>
                <w:rFonts w:ascii="Calibri" w:hAnsi="Calibri" w:eastAsia="宋体" w:cs="Times New Roman"/>
                <w:szCs w:val="21"/>
              </w:rPr>
            </w:r>
            <w:bookmarkEnd w:id="3"/>
            <w:r/>
            <w:r/>
          </w:p>
        </w:tc>
      </w:tr>
    </w:tbl>
    <w:p>
      <w:pPr>
        <w:spacing w:line="360" w:lineRule="exact"/>
        <w:widowControl/>
        <w:rPr>
          <w:rFonts w:ascii="宋体" w:hAnsi="宋体" w:eastAsia="宋体" w:cs="Times New Roman"/>
        </w:rPr>
      </w:pPr>
      <w:r>
        <w:rPr>
          <w:rFonts w:ascii="宋体" w:hAnsi="宋体" w:eastAsia="宋体" w:cs="Times New Roman"/>
        </w:rPr>
      </w:r>
      <w:r/>
    </w:p>
    <w:p>
      <w:pPr>
        <w:spacing w:line="360" w:lineRule="exact"/>
        <w:widowControl/>
        <w:rPr>
          <w:rFonts w:ascii="宋体" w:hAnsi="宋体" w:eastAsia="宋体" w:cs="Times New Roman"/>
        </w:rPr>
      </w:pPr>
      <w:r>
        <w:rPr>
          <w:rFonts w:ascii="宋体" w:hAnsi="宋体" w:eastAsia="宋体" w:cs="Times New Roman"/>
        </w:rPr>
        <w:t xml:space="preserve">供应商：（公章）</w:t>
      </w:r>
      <w:r/>
    </w:p>
    <w:p>
      <w:pPr>
        <w:spacing w:line="360" w:lineRule="exact"/>
        <w:widowControl/>
        <w:rPr>
          <w:rFonts w:ascii="宋体" w:hAnsi="宋体" w:eastAsia="宋体" w:cs="Times New Roman"/>
        </w:rPr>
      </w:pPr>
      <w:r>
        <w:rPr>
          <w:rFonts w:ascii="宋体" w:hAnsi="宋体" w:eastAsia="宋体" w:cs="Times New Roman"/>
        </w:rPr>
        <w:t xml:space="preserve">法定代表人（负责人）或代理人：（签字或盖章）</w:t>
      </w:r>
      <w:r/>
    </w:p>
    <w:p>
      <w:pPr>
        <w:spacing w:line="360" w:lineRule="exact"/>
        <w:widowControl/>
        <w:rPr>
          <w:rFonts w:ascii="宋体" w:hAnsi="宋体" w:eastAsia="宋体" w:cs="Times New Roman"/>
        </w:rPr>
      </w:pPr>
      <w:r>
        <w:rPr>
          <w:rFonts w:ascii="宋体" w:hAnsi="宋体" w:eastAsia="宋体" w:cs="Times New Roman"/>
        </w:rPr>
        <w:t xml:space="preserve">日期：</w:t>
      </w:r>
      <w:r>
        <w:rPr>
          <w:rFonts w:hint="eastAsia" w:ascii="宋体" w:hAnsi="宋体" w:eastAsia="宋体" w:cs="Times New Roman"/>
        </w:rPr>
        <w:t xml:space="preserve"> </w:t>
      </w:r>
      <w:r>
        <w:rPr>
          <w:rFonts w:ascii="宋体" w:hAnsi="宋体" w:eastAsia="宋体" w:cs="Times New Roman"/>
        </w:rPr>
        <w:t xml:space="preserve">年</w:t>
      </w:r>
      <w:r>
        <w:rPr>
          <w:rFonts w:hint="eastAsia" w:ascii="宋体" w:hAnsi="宋体" w:eastAsia="宋体" w:cs="Times New Roman"/>
        </w:rPr>
        <w:t xml:space="preserve"> </w:t>
      </w:r>
      <w:r>
        <w:rPr>
          <w:rFonts w:ascii="宋体" w:hAnsi="宋体" w:eastAsia="宋体" w:cs="Times New Roman"/>
        </w:rPr>
        <w:t xml:space="preserve">月</w:t>
      </w:r>
      <w:r>
        <w:rPr>
          <w:rFonts w:hint="eastAsia" w:ascii="宋体" w:hAnsi="宋体" w:eastAsia="宋体" w:cs="Times New Roman"/>
        </w:rPr>
        <w:t xml:space="preserve"> </w:t>
      </w:r>
      <w:r>
        <w:rPr>
          <w:rFonts w:ascii="宋体" w:hAnsi="宋体" w:eastAsia="宋体" w:cs="Times New Roman"/>
        </w:rPr>
        <w:t xml:space="preserve">日</w:t>
      </w:r>
      <w:r/>
    </w:p>
    <w:p>
      <w:pPr>
        <w:ind w:firstLine="200"/>
        <w:spacing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注：</w:t>
      </w:r>
      <w:r>
        <w:rPr>
          <w:rFonts w:hint="eastAsia" w:ascii="宋体" w:hAnsi="宋体" w:eastAsia="宋体" w:cs="宋体"/>
          <w:b/>
          <w:szCs w:val="21"/>
          <w:highlight w:val="none"/>
        </w:rPr>
        <w:t xml:space="preserve">如报价打七折（折扣率70%），则优惠30%,则报价表中报价填写优惠率30%；如报价打六折（折扣率60%），则优惠40%,则报价表中报价填写优惠率40%；以此类推。</w:t>
      </w:r>
      <w:r>
        <w:rPr>
          <w:rFonts w:hint="eastAsia" w:ascii="宋体" w:hAnsi="宋体" w:eastAsia="宋体" w:cs="Times New Roman"/>
          <w:b/>
          <w:szCs w:val="21"/>
          <w:highlight w:val="none"/>
        </w:rPr>
        <w:t xml:space="preserve">（优惠率=1-折扣率）</w:t>
      </w:r>
      <w:r/>
    </w:p>
    <w:p>
      <w:pPr>
        <w:ind w:firstLine="200"/>
        <w:spacing w:line="360" w:lineRule="auto"/>
        <w:rPr>
          <w:rFonts w:ascii="宋体" w:hAnsi="宋体" w:eastAsia="宋体" w:cs="Times New Roman"/>
          <w:b/>
          <w:szCs w:val="21"/>
          <w:highlight w:val="none"/>
        </w:rPr>
      </w:pPr>
      <w:r>
        <w:rPr>
          <w:rFonts w:ascii="宋体" w:hAnsi="宋体" w:eastAsia="宋体" w:cs="Times New Roman"/>
          <w:b/>
          <w:szCs w:val="21"/>
          <w:highlight w:val="none"/>
        </w:rPr>
        <w:t xml:space="preserve">价格得分计算方法：根据各</w:t>
      </w:r>
      <w:r>
        <w:rPr>
          <w:rFonts w:hint="eastAsia" w:ascii="宋体" w:hAnsi="宋体" w:eastAsia="宋体" w:cs="Times New Roman"/>
          <w:b/>
          <w:szCs w:val="21"/>
          <w:highlight w:val="none"/>
        </w:rPr>
        <w:t xml:space="preserve">供应商</w:t>
      </w:r>
      <w:r>
        <w:rPr>
          <w:rFonts w:ascii="宋体" w:hAnsi="宋体" w:eastAsia="宋体" w:cs="Times New Roman"/>
          <w:b/>
          <w:szCs w:val="21"/>
          <w:highlight w:val="none"/>
        </w:rPr>
        <w:t xml:space="preserve">通过符合性审查的有效</w:t>
      </w:r>
      <w:r>
        <w:rPr>
          <w:rFonts w:hint="eastAsia" w:ascii="宋体" w:hAnsi="宋体" w:eastAsia="宋体" w:cs="Times New Roman"/>
          <w:b/>
          <w:szCs w:val="21"/>
          <w:highlight w:val="none"/>
        </w:rPr>
        <w:t xml:space="preserve">响应优惠率</w:t>
      </w:r>
      <w:r>
        <w:rPr>
          <w:rFonts w:ascii="宋体" w:hAnsi="宋体" w:eastAsia="宋体" w:cs="Times New Roman"/>
          <w:b/>
          <w:szCs w:val="21"/>
          <w:highlight w:val="none"/>
        </w:rPr>
        <w:t xml:space="preserve">的最</w:t>
      </w:r>
      <w:r>
        <w:rPr>
          <w:rFonts w:hint="eastAsia" w:ascii="宋体" w:hAnsi="宋体" w:eastAsia="宋体" w:cs="Times New Roman"/>
          <w:b/>
          <w:szCs w:val="21"/>
          <w:highlight w:val="none"/>
        </w:rPr>
        <w:t xml:space="preserve">高值</w:t>
      </w:r>
      <w:r>
        <w:rPr>
          <w:rFonts w:ascii="宋体" w:hAnsi="宋体" w:eastAsia="宋体" w:cs="Times New Roman"/>
          <w:b/>
          <w:szCs w:val="21"/>
          <w:highlight w:val="none"/>
        </w:rPr>
        <w:t xml:space="preserve">作为评标基准</w:t>
      </w:r>
      <w:r>
        <w:rPr>
          <w:rFonts w:hint="eastAsia" w:ascii="宋体" w:hAnsi="宋体" w:eastAsia="宋体" w:cs="Times New Roman"/>
          <w:b/>
          <w:szCs w:val="21"/>
          <w:highlight w:val="none"/>
        </w:rPr>
        <w:t xml:space="preserve">价</w:t>
      </w:r>
      <w:r>
        <w:rPr>
          <w:rFonts w:ascii="宋体" w:hAnsi="宋体" w:eastAsia="宋体" w:cs="Times New Roman"/>
          <w:b/>
          <w:szCs w:val="21"/>
          <w:highlight w:val="none"/>
        </w:rPr>
        <w:t xml:space="preserve">，其价格分为满分。</w:t>
      </w:r>
      <w:r>
        <w:rPr>
          <w:rFonts w:hint="eastAsia" w:ascii="宋体" w:hAnsi="宋体" w:eastAsia="宋体" w:cs="Times New Roman"/>
          <w:b/>
          <w:szCs w:val="21"/>
          <w:highlight w:val="none"/>
        </w:rPr>
        <w:t xml:space="preserve">例</w:t>
      </w:r>
      <w:r>
        <w:rPr>
          <w:rFonts w:ascii="宋体" w:hAnsi="宋体" w:eastAsia="宋体" w:cs="Times New Roman"/>
          <w:b/>
          <w:szCs w:val="21"/>
          <w:highlight w:val="none"/>
        </w:rPr>
        <w:t xml:space="preserve">如</w:t>
      </w:r>
      <w:r>
        <w:rPr>
          <w:rFonts w:hint="eastAsia" w:ascii="宋体" w:hAnsi="宋体" w:eastAsia="宋体" w:cs="Times New Roman"/>
          <w:b/>
          <w:szCs w:val="21"/>
          <w:highlight w:val="none"/>
        </w:rPr>
        <w:t xml:space="preserve">各供应商的响应优惠率分别为30%</w:t>
      </w:r>
      <w:r>
        <w:rPr>
          <w:rFonts w:ascii="宋体" w:hAnsi="宋体" w:eastAsia="宋体" w:cs="Times New Roman"/>
          <w:b/>
          <w:szCs w:val="21"/>
          <w:highlight w:val="none"/>
        </w:rPr>
        <w:t xml:space="preserve">、</w:t>
      </w:r>
      <w:r>
        <w:rPr>
          <w:rFonts w:hint="eastAsia" w:ascii="宋体" w:hAnsi="宋体" w:eastAsia="宋体" w:cs="Times New Roman"/>
          <w:b/>
          <w:szCs w:val="21"/>
          <w:highlight w:val="none"/>
        </w:rPr>
        <w:t xml:space="preserve">35%</w:t>
      </w:r>
      <w:r>
        <w:rPr>
          <w:rFonts w:ascii="宋体" w:hAnsi="宋体" w:eastAsia="宋体" w:cs="Times New Roman"/>
          <w:b/>
          <w:szCs w:val="21"/>
          <w:highlight w:val="none"/>
        </w:rPr>
        <w:t xml:space="preserve">、</w:t>
      </w:r>
      <w:r>
        <w:rPr>
          <w:rFonts w:hint="eastAsia" w:ascii="宋体" w:hAnsi="宋体" w:eastAsia="宋体" w:cs="Times New Roman"/>
          <w:b/>
          <w:szCs w:val="21"/>
          <w:highlight w:val="none"/>
        </w:rPr>
        <w:t xml:space="preserve">40%</w:t>
      </w:r>
      <w:r>
        <w:rPr>
          <w:rFonts w:ascii="宋体" w:hAnsi="宋体" w:eastAsia="宋体" w:cs="Times New Roman"/>
          <w:b/>
          <w:szCs w:val="21"/>
          <w:highlight w:val="none"/>
        </w:rPr>
        <w:t xml:space="preserve">、</w:t>
      </w:r>
      <w:r>
        <w:rPr>
          <w:rFonts w:hint="eastAsia" w:ascii="宋体" w:hAnsi="宋体" w:eastAsia="宋体" w:cs="Times New Roman"/>
          <w:b/>
          <w:szCs w:val="21"/>
          <w:highlight w:val="none"/>
        </w:rPr>
        <w:t xml:space="preserve">45%</w:t>
      </w:r>
      <w:r>
        <w:rPr>
          <w:rFonts w:ascii="宋体" w:hAnsi="宋体" w:eastAsia="宋体" w:cs="Times New Roman"/>
          <w:b/>
          <w:szCs w:val="21"/>
          <w:highlight w:val="none"/>
        </w:rPr>
        <w:t xml:space="preserve">，以上</w:t>
      </w:r>
      <w:r>
        <w:rPr>
          <w:rFonts w:hint="eastAsia" w:ascii="宋体" w:hAnsi="宋体" w:eastAsia="宋体" w:cs="Times New Roman"/>
          <w:b/>
          <w:szCs w:val="21"/>
          <w:highlight w:val="none"/>
        </w:rPr>
        <w:t xml:space="preserve">报价</w:t>
      </w:r>
      <w:r>
        <w:rPr>
          <w:rFonts w:ascii="宋体" w:hAnsi="宋体" w:eastAsia="宋体" w:cs="Times New Roman"/>
          <w:b/>
          <w:szCs w:val="21"/>
          <w:highlight w:val="none"/>
        </w:rPr>
        <w:t xml:space="preserve">中，</w:t>
      </w:r>
      <w:r>
        <w:rPr>
          <w:rFonts w:hint="eastAsia" w:ascii="宋体" w:hAnsi="宋体" w:eastAsia="宋体" w:cs="Times New Roman"/>
          <w:b/>
          <w:szCs w:val="21"/>
          <w:highlight w:val="none"/>
        </w:rPr>
        <w:t xml:space="preserve">45%</w:t>
      </w:r>
      <w:r>
        <w:rPr>
          <w:rFonts w:ascii="宋体" w:hAnsi="宋体" w:eastAsia="宋体" w:cs="Times New Roman"/>
          <w:b/>
          <w:szCs w:val="21"/>
          <w:highlight w:val="none"/>
        </w:rPr>
        <w:t xml:space="preserve">为评标基准</w:t>
      </w:r>
      <w:r>
        <w:rPr>
          <w:rFonts w:hint="eastAsia" w:ascii="宋体" w:hAnsi="宋体" w:eastAsia="宋体" w:cs="Times New Roman"/>
          <w:b/>
          <w:szCs w:val="21"/>
          <w:highlight w:val="none"/>
        </w:rPr>
        <w:t xml:space="preserve">价</w:t>
      </w:r>
      <w:r>
        <w:rPr>
          <w:rFonts w:ascii="宋体" w:hAnsi="宋体" w:eastAsia="宋体" w:cs="Times New Roman"/>
          <w:b/>
          <w:szCs w:val="21"/>
          <w:highlight w:val="none"/>
        </w:rPr>
        <w:t xml:space="preserve">，报价分为满分，</w:t>
      </w:r>
      <w:r>
        <w:rPr>
          <w:rFonts w:hint="eastAsia" w:ascii="宋体" w:hAnsi="宋体" w:eastAsia="宋体" w:cs="Times New Roman"/>
          <w:b/>
          <w:szCs w:val="21"/>
          <w:highlight w:val="none"/>
        </w:rPr>
        <w:t xml:space="preserve">价格分</w:t>
      </w:r>
      <w:r>
        <w:rPr>
          <w:rFonts w:ascii="宋体" w:hAnsi="宋体" w:eastAsia="宋体" w:cs="Times New Roman"/>
          <w:b/>
          <w:szCs w:val="21"/>
          <w:highlight w:val="none"/>
        </w:rPr>
        <w:t xml:space="preserve">计算公式：</w:t>
      </w:r>
      <w:r>
        <w:rPr>
          <w:rFonts w:hint="eastAsia" w:ascii="宋体" w:hAnsi="宋体" w:eastAsia="宋体" w:cs="Times New Roman"/>
          <w:b/>
          <w:szCs w:val="21"/>
          <w:highlight w:val="none"/>
        </w:rPr>
        <w:t xml:space="preserve">价格得分=（响应优惠率/评标基准价）×价格权重；（计算到小数点后二位）。</w:t>
      </w:r>
      <w:r/>
    </w:p>
    <w:p>
      <w:pPr>
        <w:jc w:val="left"/>
        <w:widowControl/>
        <w:rPr>
          <w:rFonts w:ascii="宋体" w:hAnsi="宋体" w:eastAsia="宋体" w:cs="Times New Roman"/>
          <w:b/>
        </w:rPr>
      </w:pPr>
      <w:r>
        <w:rPr>
          <w:rFonts w:ascii="Calibri" w:hAnsi="宋体" w:eastAsia="宋体" w:cs="Times New Roman"/>
          <w:b/>
        </w:rPr>
        <w:br w:type="page" w:clear="all"/>
      </w:r>
      <w:r/>
    </w:p>
    <w:p>
      <w:pPr>
        <w:jc w:val="left"/>
        <w:spacing w:line="360" w:lineRule="auto"/>
        <w:widowControl/>
        <w:rPr>
          <w:rFonts w:ascii="宋体" w:hAnsi="宋体" w:eastAsia="宋体" w:cs="Times New Roman"/>
          <w:b/>
          <w:bCs/>
          <w:sz w:val="26"/>
        </w:rPr>
      </w:pPr>
      <w:r>
        <w:rPr>
          <w:rFonts w:ascii="宋体" w:hAnsi="宋体" w:eastAsia="宋体" w:cs="Times New Roman"/>
          <w:b/>
        </w:rPr>
        <w:t xml:space="preserve">附件</w:t>
      </w:r>
      <w:r>
        <w:rPr>
          <w:rFonts w:hint="eastAsia" w:ascii="宋体" w:hAnsi="宋体" w:eastAsia="宋体" w:cs="Times New Roman"/>
          <w:b/>
        </w:rPr>
        <w:t xml:space="preserve">4</w:t>
      </w:r>
      <w:r>
        <w:rPr>
          <w:rFonts w:ascii="宋体" w:hAnsi="宋体" w:eastAsia="宋体" w:cs="Times New Roman"/>
          <w:b/>
        </w:rPr>
        <w:t xml:space="preserve">、服务要求偏离表</w:t>
      </w:r>
      <w:r>
        <w:rPr>
          <w:rFonts w:hint="eastAsia" w:ascii="宋体" w:hAnsi="宋体" w:eastAsia="宋体" w:cs="Times New Roman"/>
          <w:b/>
        </w:rPr>
        <w:t xml:space="preserve">、商务条款偏离表</w:t>
      </w:r>
      <w:r/>
    </w:p>
    <w:p>
      <w:pPr>
        <w:jc w:val="center"/>
        <w:spacing w:line="360" w:lineRule="auto"/>
        <w:widowControl/>
        <w:rPr>
          <w:rFonts w:ascii="宋体" w:hAnsi="宋体" w:eastAsia="宋体" w:cs="Times New Roman"/>
          <w:b/>
          <w:sz w:val="20"/>
        </w:rPr>
      </w:pPr>
      <w:r>
        <w:rPr>
          <w:rFonts w:ascii="宋体" w:hAnsi="宋体" w:eastAsia="宋体" w:cs="Times New Roman"/>
          <w:b/>
        </w:rPr>
        <w:t xml:space="preserve">服务要求偏离表</w:t>
      </w:r>
      <w:r/>
    </w:p>
    <w:p>
      <w:pPr>
        <w:spacing w:line="380" w:lineRule="exact"/>
        <w:widowControl/>
        <w:rPr>
          <w:rFonts w:ascii="宋体" w:hAnsi="宋体" w:eastAsia="宋体" w:cs="Times New Roman"/>
          <w:lang w:val="zh-CN"/>
        </w:rPr>
      </w:pPr>
      <w:r/>
      <w:bookmarkStart w:id="4" w:name="_Hlk71754481"/>
      <w:r>
        <w:rPr>
          <w:rFonts w:ascii="宋体" w:hAnsi="宋体" w:eastAsia="宋体" w:cs="Times New Roman"/>
        </w:rPr>
        <w:t xml:space="preserve">供应商</w:t>
      </w:r>
      <w:r>
        <w:rPr>
          <w:rFonts w:ascii="宋体" w:hAnsi="宋体" w:eastAsia="宋体" w:cs="Times New Roman"/>
          <w:lang w:val="zh-CN"/>
        </w:rPr>
        <w:t xml:space="preserve">：</w:t>
      </w:r>
      <w:r>
        <w:rPr>
          <w:rFonts w:hint="eastAsia" w:ascii="宋体" w:hAnsi="宋体" w:eastAsia="宋体" w:cs="Times New Roman"/>
          <w:lang w:val="zh-CN"/>
        </w:rPr>
        <w:t xml:space="preserve">            </w:t>
      </w:r>
      <w:r>
        <w:rPr>
          <w:rFonts w:ascii="宋体" w:hAnsi="宋体" w:eastAsia="宋体" w:cs="Times New Roman"/>
          <w:lang w:val="zh-CN"/>
        </w:rPr>
        <w:t xml:space="preserve">采购编号∶</w:t>
      </w:r>
      <w:r/>
    </w:p>
    <w:p>
      <w:pPr>
        <w:pStyle w:val="871"/>
        <w:ind w:firstLine="0"/>
      </w:pPr>
      <w:r>
        <w:rPr>
          <w:rFonts w:hint="eastAsia"/>
        </w:rPr>
        <w:t xml:space="preserve">标段名称：</w:t>
      </w:r>
      <w:bookmarkEnd w:id="4"/>
      <w:r/>
      <w:r/>
    </w:p>
    <w:tbl>
      <w:tblPr>
        <w:tblStyle w:val="859"/>
        <w:tblW w:w="87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tblGrid>
      <w:tr>
        <w:trPr>
          <w:jc w:val="center"/>
          <w:trHeight w:val="609"/>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eastAsia="宋体" w:cs="Times New Roman"/>
                <w:sz w:val="20"/>
              </w:rPr>
            </w:pPr>
            <w:r>
              <w:rPr>
                <w:rFonts w:ascii="宋体" w:hAnsi="宋体" w:eastAsia="宋体" w:cs="Times New Roman"/>
              </w:rPr>
              <w:t xml:space="preserve">序号</w:t>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t xml:space="preserve">项目</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t xml:space="preserve">采购要求</w:t>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t xml:space="preserve">响应情况</w:t>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t xml:space="preserve">偏离说明</w:t>
            </w:r>
            <w:r/>
          </w:p>
        </w:tc>
      </w:tr>
      <w:tr>
        <w:trPr>
          <w:jc w:val="cente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eastAsia="宋体" w:cs="Times New Roman"/>
                <w:sz w:val="20"/>
              </w:rPr>
            </w:pPr>
            <w:r>
              <w:rPr>
                <w:rFonts w:ascii="宋体" w:hAnsi="宋体" w:eastAsia="宋体" w:cs="Times New Roman"/>
              </w:rPr>
              <w:t xml:space="preserve">1</w:t>
            </w:r>
            <w:r/>
          </w:p>
        </w:tc>
        <w:tc>
          <w:tcPr>
            <w:tcBorders>
              <w:top w:val="single" w:color="000000" w:sz="4" w:space="0"/>
              <w:left w:val="single" w:color="000000" w:sz="4" w:space="0"/>
              <w:bottom w:val="single" w:color="000000" w:sz="4" w:space="0"/>
              <w:right w:val="single" w:color="000000" w:sz="4" w:space="0"/>
            </w:tcBorders>
            <w:tcW w:w="1683" w:type="dxa"/>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2051" w:type="dxa"/>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r>
            <w:r/>
          </w:p>
        </w:tc>
      </w:tr>
      <w:tr>
        <w:trPr>
          <w:jc w:val="cente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eastAsia="宋体" w:cs="Times New Roman"/>
                <w:sz w:val="20"/>
              </w:rPr>
            </w:pPr>
            <w:r>
              <w:rPr>
                <w:rFonts w:ascii="宋体" w:hAnsi="宋体" w:eastAsia="宋体" w:cs="Times New Roman"/>
              </w:rPr>
              <w:t xml:space="preserve">2</w:t>
            </w:r>
            <w:r/>
          </w:p>
        </w:tc>
        <w:tc>
          <w:tcPr>
            <w:tcBorders>
              <w:top w:val="single" w:color="000000" w:sz="4" w:space="0"/>
              <w:left w:val="single" w:color="000000" w:sz="4" w:space="0"/>
              <w:bottom w:val="single" w:color="000000" w:sz="4" w:space="0"/>
              <w:right w:val="single" w:color="000000" w:sz="4" w:space="0"/>
            </w:tcBorders>
            <w:tcW w:w="1683" w:type="dxa"/>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2051" w:type="dxa"/>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r>
            <w:r/>
          </w:p>
        </w:tc>
      </w:tr>
      <w:tr>
        <w:trPr>
          <w:jc w:val="cente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eastAsia="宋体" w:cs="Times New Roman"/>
                <w:sz w:val="20"/>
              </w:rPr>
            </w:pPr>
            <w:r>
              <w:rPr>
                <w:rFonts w:ascii="宋体" w:hAnsi="宋体" w:eastAsia="宋体" w:cs="Times New Roman"/>
              </w:rPr>
              <w:t xml:space="preserve">3</w:t>
            </w:r>
            <w:r/>
          </w:p>
        </w:tc>
        <w:tc>
          <w:tcPr>
            <w:tcBorders>
              <w:top w:val="single" w:color="000000" w:sz="4" w:space="0"/>
              <w:left w:val="single" w:color="000000" w:sz="4" w:space="0"/>
              <w:bottom w:val="single" w:color="000000" w:sz="4" w:space="0"/>
              <w:right w:val="single" w:color="000000" w:sz="4" w:space="0"/>
            </w:tcBorders>
            <w:tcW w:w="1683" w:type="dxa"/>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2051" w:type="dxa"/>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r>
            <w:r/>
          </w:p>
        </w:tc>
      </w:tr>
      <w:tr>
        <w:trPr>
          <w:jc w:val="cente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eastAsia="宋体" w:cs="Times New Roman"/>
                <w:sz w:val="20"/>
              </w:rPr>
            </w:pPr>
            <w:r>
              <w:rPr>
                <w:rFonts w:ascii="宋体" w:hAnsi="宋体" w:eastAsia="宋体" w:cs="Times New Roman"/>
              </w:rPr>
              <w:t xml:space="preserve">4</w:t>
            </w:r>
            <w:r/>
          </w:p>
        </w:tc>
        <w:tc>
          <w:tcPr>
            <w:tcBorders>
              <w:top w:val="single" w:color="000000" w:sz="4" w:space="0"/>
              <w:left w:val="single" w:color="000000" w:sz="4" w:space="0"/>
              <w:bottom w:val="single" w:color="000000" w:sz="4" w:space="0"/>
              <w:right w:val="single" w:color="000000" w:sz="4" w:space="0"/>
            </w:tcBorders>
            <w:tcW w:w="1683" w:type="dxa"/>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2051" w:type="dxa"/>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r>
            <w:r/>
          </w:p>
        </w:tc>
      </w:tr>
      <w:tr>
        <w:trPr>
          <w:jc w:val="cente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eastAsia="宋体" w:cs="Times New Roman"/>
                <w:sz w:val="20"/>
              </w:rPr>
            </w:pPr>
            <w:r>
              <w:rPr>
                <w:rFonts w:ascii="宋体" w:hAnsi="宋体" w:eastAsia="宋体" w:cs="Times New Roman"/>
              </w:rPr>
              <w:t xml:space="preserve">5</w:t>
            </w:r>
            <w:r/>
          </w:p>
        </w:tc>
        <w:tc>
          <w:tcPr>
            <w:tcBorders>
              <w:top w:val="single" w:color="000000" w:sz="4" w:space="0"/>
              <w:left w:val="single" w:color="000000" w:sz="4" w:space="0"/>
              <w:bottom w:val="single" w:color="000000" w:sz="4" w:space="0"/>
              <w:right w:val="single" w:color="000000" w:sz="4" w:space="0"/>
            </w:tcBorders>
            <w:tcW w:w="1683" w:type="dxa"/>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2051" w:type="dxa"/>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spacing w:line="360" w:lineRule="auto"/>
              <w:widowControl/>
              <w:rPr>
                <w:rFonts w:ascii="宋体" w:hAnsi="宋体" w:eastAsia="宋体" w:cs="Times New Roman"/>
              </w:rPr>
            </w:pPr>
            <w:r>
              <w:rPr>
                <w:rFonts w:ascii="宋体" w:hAnsi="宋体" w:eastAsia="宋体" w:cs="Times New Roman"/>
              </w:rPr>
            </w:r>
            <w:r/>
          </w:p>
        </w:tc>
      </w:tr>
    </w:tbl>
    <w:p>
      <w:pPr>
        <w:jc w:val="left"/>
        <w:spacing w:line="400" w:lineRule="exact"/>
        <w:widowControl/>
        <w:rPr>
          <w:rFonts w:ascii="宋体" w:hAnsi="宋体" w:eastAsia="宋体" w:cs="Times New Roman"/>
          <w:sz w:val="20"/>
        </w:rPr>
      </w:pPr>
      <w:r>
        <w:rPr>
          <w:rFonts w:ascii="宋体" w:hAnsi="宋体" w:eastAsia="宋体" w:cs="Times New Roman"/>
        </w:rPr>
        <w:t xml:space="preserve">供应商：（公章）</w:t>
      </w:r>
      <w:r/>
    </w:p>
    <w:p>
      <w:pPr>
        <w:jc w:val="left"/>
        <w:spacing w:line="400" w:lineRule="exact"/>
        <w:widowControl/>
        <w:rPr>
          <w:rFonts w:ascii="宋体" w:hAnsi="宋体" w:eastAsia="宋体" w:cs="Times New Roman"/>
          <w:sz w:val="20"/>
        </w:rPr>
      </w:pPr>
      <w:r>
        <w:rPr>
          <w:rFonts w:ascii="宋体" w:hAnsi="宋体" w:eastAsia="宋体" w:cs="Times New Roman"/>
        </w:rPr>
        <w:t xml:space="preserve">法定代表人（负责人）或代理人（签字或盖章）</w:t>
      </w:r>
      <w:r>
        <w:rPr>
          <w:rFonts w:ascii="宋体" w:hAnsi="宋体" w:eastAsia="宋体" w:cs="Times New Roman"/>
          <w:bCs/>
        </w:rPr>
        <w:t xml:space="preserve">：</w:t>
      </w:r>
      <w:r/>
    </w:p>
    <w:p>
      <w:pPr>
        <w:spacing w:line="400" w:lineRule="exact"/>
        <w:widowControl/>
        <w:rPr>
          <w:rFonts w:ascii="宋体" w:hAnsi="宋体" w:eastAsia="宋体" w:cs="Times New Roman"/>
          <w:b/>
          <w:sz w:val="20"/>
        </w:rPr>
      </w:pPr>
      <w:r>
        <w:rPr>
          <w:rFonts w:ascii="宋体" w:hAnsi="宋体" w:eastAsia="宋体" w:cs="Times New Roman"/>
          <w:bCs/>
        </w:rPr>
        <w:t xml:space="preserve">磋商日期:</w:t>
      </w:r>
      <w:r/>
    </w:p>
    <w:p>
      <w:pPr>
        <w:jc w:val="left"/>
        <w:spacing w:line="400" w:lineRule="exact"/>
        <w:widowControl/>
        <w:rPr>
          <w:rFonts w:ascii="宋体" w:hAnsi="宋体" w:eastAsia="宋体" w:cs="Times New Roman"/>
          <w:b/>
        </w:rPr>
      </w:pPr>
      <w:r>
        <w:rPr>
          <w:rFonts w:ascii="宋体" w:hAnsi="宋体" w:eastAsia="宋体" w:cs="Times New Roman"/>
          <w:b/>
        </w:rPr>
      </w:r>
      <w:r/>
    </w:p>
    <w:p>
      <w:pPr>
        <w:jc w:val="center"/>
        <w:spacing w:line="360" w:lineRule="auto"/>
        <w:widowControl/>
        <w:rPr>
          <w:rFonts w:ascii="Calibri" w:hAnsi="Calibri" w:eastAsia="宋体" w:cs="Times New Roman"/>
          <w:b/>
          <w:szCs w:val="21"/>
        </w:rPr>
      </w:pPr>
      <w:r>
        <w:rPr>
          <w:rFonts w:hint="eastAsia" w:ascii="Calibri" w:hAnsi="Calibri" w:eastAsia="宋体" w:cs="Times New Roman"/>
          <w:b/>
          <w:szCs w:val="21"/>
        </w:rPr>
        <w:t xml:space="preserve">商务条款偏离表</w:t>
      </w:r>
      <w:r/>
    </w:p>
    <w:p>
      <w:pPr>
        <w:spacing w:line="360" w:lineRule="auto"/>
        <w:widowControl/>
        <w:rPr>
          <w:rFonts w:ascii="Calibri" w:hAnsi="Calibri" w:eastAsia="宋体" w:cs="宋体"/>
          <w:szCs w:val="21"/>
        </w:rPr>
      </w:pPr>
      <w:r>
        <w:rPr>
          <w:rFonts w:hint="eastAsia" w:ascii="Calibri" w:hAnsi="Calibri" w:eastAsia="宋体" w:cs="宋体"/>
          <w:szCs w:val="21"/>
        </w:rPr>
        <w:t xml:space="preserve">供应商：             采购编号∶</w:t>
      </w:r>
      <w:r/>
    </w:p>
    <w:p>
      <w:pPr>
        <w:pStyle w:val="871"/>
        <w:ind w:firstLine="0"/>
      </w:pPr>
      <w:r>
        <w:rPr>
          <w:rFonts w:hint="eastAsia"/>
        </w:rPr>
        <w:t xml:space="preserve">标段名称：</w:t>
      </w:r>
      <w:r/>
    </w:p>
    <w:tbl>
      <w:tblPr>
        <w:tblStyle w:val="859"/>
        <w:tblW w:w="10049"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67"/>
        <w:gridCol w:w="2126"/>
        <w:gridCol w:w="1578"/>
      </w:tblGrid>
      <w:tr>
        <w:trPr>
          <w:cantSplit/>
          <w:trHeight w:val="56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widowControl/>
              <w:rPr>
                <w:rFonts w:ascii="Calibri" w:hAnsi="Calibri" w:eastAsia="宋体" w:cs="Times New Roman"/>
                <w:bCs/>
                <w:szCs w:val="21"/>
              </w:rPr>
            </w:pPr>
            <w:r>
              <w:rPr>
                <w:rFonts w:hint="eastAsia" w:ascii="Calibri" w:hAnsi="Calibri" w:eastAsia="宋体" w:cs="Times New Roman"/>
                <w:bCs/>
                <w:szCs w:val="21"/>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widowControl/>
              <w:rPr>
                <w:rFonts w:ascii="Calibri" w:hAnsi="Calibri" w:eastAsia="宋体" w:cs="Times New Roman"/>
                <w:bCs/>
                <w:szCs w:val="21"/>
              </w:rPr>
            </w:pPr>
            <w:r>
              <w:rPr>
                <w:rFonts w:hint="eastAsia" w:ascii="Calibri" w:hAnsi="Calibri" w:eastAsia="宋体" w:cs="Times New Roman"/>
                <w:bCs/>
                <w:szCs w:val="21"/>
              </w:rPr>
              <w:t xml:space="preserve">采购文件要求</w:t>
            </w:r>
            <w:r/>
          </w:p>
        </w:tc>
        <w:tc>
          <w:tcPr>
            <w:tcBorders>
              <w:top w:val="single" w:color="auto" w:sz="8" w:space="0"/>
              <w:left w:val="single" w:color="auto" w:sz="8" w:space="0"/>
              <w:bottom w:val="single" w:color="auto" w:sz="8" w:space="0"/>
              <w:right w:val="single" w:color="auto" w:sz="8" w:space="0"/>
            </w:tcBorders>
            <w:tcW w:w="2667" w:type="dxa"/>
            <w:vAlign w:val="center"/>
            <w:textDirection w:val="lrTb"/>
            <w:noWrap w:val="false"/>
          </w:tcPr>
          <w:p>
            <w:pPr>
              <w:jc w:val="center"/>
              <w:widowControl/>
              <w:rPr>
                <w:rFonts w:ascii="Calibri" w:hAnsi="Calibri" w:eastAsia="宋体" w:cs="Times New Roman"/>
                <w:bCs/>
                <w:szCs w:val="21"/>
              </w:rPr>
            </w:pPr>
            <w:r>
              <w:rPr>
                <w:rFonts w:hint="eastAsia" w:ascii="Calibri" w:hAnsi="Calibri" w:eastAsia="宋体" w:cs="Times New Roman"/>
                <w:bCs/>
                <w:szCs w:val="21"/>
              </w:rPr>
              <w:t xml:space="preserve">投标响应</w:t>
            </w:r>
            <w:r/>
          </w:p>
        </w:tc>
        <w:tc>
          <w:tcPr>
            <w:tcBorders>
              <w:top w:val="single" w:color="auto" w:sz="8" w:space="0"/>
              <w:left w:val="single" w:color="auto" w:sz="8" w:space="0"/>
              <w:bottom w:val="single" w:color="auto" w:sz="8" w:space="0"/>
              <w:right w:val="single" w:color="auto" w:sz="8" w:space="0"/>
            </w:tcBorders>
            <w:tcW w:w="2126" w:type="dxa"/>
            <w:vAlign w:val="center"/>
            <w:textDirection w:val="lrTb"/>
            <w:noWrap w:val="false"/>
          </w:tcPr>
          <w:p>
            <w:pPr>
              <w:jc w:val="center"/>
              <w:widowControl/>
              <w:rPr>
                <w:rFonts w:ascii="Calibri" w:hAnsi="Calibri" w:eastAsia="宋体" w:cs="Times New Roman"/>
                <w:bCs/>
                <w:szCs w:val="21"/>
              </w:rPr>
            </w:pPr>
            <w:r>
              <w:rPr>
                <w:rFonts w:hint="eastAsia" w:ascii="Calibri" w:hAnsi="Calibri" w:eastAsia="宋体" w:cs="Times New Roman"/>
                <w:bCs/>
                <w:szCs w:val="21"/>
              </w:rPr>
              <w:t xml:space="preserve">偏离说明</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widowControl/>
              <w:rPr>
                <w:rFonts w:ascii="Calibri" w:hAnsi="Calibri" w:eastAsia="宋体" w:cs="Times New Roman"/>
                <w:bCs/>
                <w:szCs w:val="21"/>
              </w:rPr>
            </w:pPr>
            <w:r>
              <w:rPr>
                <w:rFonts w:hint="eastAsia" w:ascii="Calibri" w:hAnsi="Calibri" w:eastAsia="宋体" w:cs="Times New Roman"/>
                <w:bCs/>
                <w:szCs w:val="21"/>
              </w:rPr>
              <w:t xml:space="preserve">备注</w:t>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widowControl/>
              <w:rPr>
                <w:rFonts w:ascii="Calibri" w:hAnsi="Calibri" w:eastAsia="宋体" w:cs="Times New Roman"/>
                <w:bCs/>
                <w:szCs w:val="21"/>
              </w:rPr>
            </w:pPr>
            <w:r>
              <w:rPr>
                <w:rFonts w:hint="eastAsia" w:ascii="Calibri" w:hAnsi="Calibri" w:eastAsia="宋体" w:cs="Times New Roman"/>
                <w:bCs/>
                <w:szCs w:val="21"/>
              </w:rPr>
              <w:t xml:space="preserve">1</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spacing w:line="480" w:lineRule="exact"/>
              <w:widowControl/>
              <w:rPr>
                <w:rFonts w:ascii="Calibri" w:hAnsi="Calibri" w:eastAsia="宋体" w:cs="Times New Roman"/>
                <w:szCs w:val="21"/>
              </w:rPr>
            </w:pPr>
            <w:r>
              <w:rPr>
                <w:rFonts w:hint="eastAsia" w:ascii="Calibri" w:hAnsi="Calibri" w:eastAsia="宋体" w:cs="Times New Roman"/>
                <w:szCs w:val="21"/>
              </w:rPr>
              <w:t xml:space="preserve">付款步骤</w:t>
            </w:r>
            <w:r/>
          </w:p>
        </w:tc>
        <w:tc>
          <w:tcPr>
            <w:tcBorders>
              <w:top w:val="single" w:color="auto" w:sz="8" w:space="0"/>
              <w:left w:val="single" w:color="auto" w:sz="8" w:space="0"/>
              <w:bottom w:val="single" w:color="auto" w:sz="8" w:space="0"/>
              <w:right w:val="single" w:color="auto" w:sz="8" w:space="0"/>
            </w:tcBorders>
            <w:tcW w:w="2667"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8" w:space="0"/>
              <w:left w:val="single" w:color="auto" w:sz="8" w:space="0"/>
              <w:bottom w:val="single" w:color="auto" w:sz="8" w:space="0"/>
              <w:right w:val="single" w:color="auto" w:sz="8" w:space="0"/>
            </w:tcBorders>
            <w:tcW w:w="2126"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widowControl/>
              <w:rPr>
                <w:rFonts w:ascii="Calibri" w:hAnsi="Calibri" w:eastAsia="宋体" w:cs="Times New Roman"/>
                <w:bCs/>
                <w:szCs w:val="21"/>
              </w:rPr>
            </w:pPr>
            <w:r>
              <w:rPr>
                <w:rFonts w:hint="eastAsia" w:ascii="Calibri" w:hAnsi="Calibri" w:eastAsia="宋体" w:cs="Times New Roman"/>
                <w:bCs/>
                <w:szCs w:val="21"/>
              </w:rPr>
              <w:t xml:space="preserve">2</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spacing w:line="480" w:lineRule="exact"/>
              <w:widowControl/>
              <w:rPr>
                <w:rFonts w:ascii="Calibri" w:hAnsi="Calibri" w:eastAsia="宋体" w:cs="Times New Roman"/>
                <w:szCs w:val="21"/>
              </w:rPr>
            </w:pPr>
            <w:r>
              <w:rPr>
                <w:rFonts w:hint="eastAsia" w:ascii="Calibri" w:hAnsi="Calibri" w:eastAsia="宋体" w:cs="Times New Roman"/>
                <w:szCs w:val="21"/>
              </w:rPr>
              <w:t xml:space="preserve">服务期限</w:t>
            </w:r>
            <w:r/>
          </w:p>
        </w:tc>
        <w:tc>
          <w:tcPr>
            <w:tcBorders>
              <w:top w:val="single" w:color="auto" w:sz="8" w:space="0"/>
              <w:left w:val="single" w:color="auto" w:sz="8" w:space="0"/>
              <w:bottom w:val="single" w:color="auto" w:sz="8" w:space="0"/>
              <w:right w:val="single" w:color="auto" w:sz="8" w:space="0"/>
            </w:tcBorders>
            <w:tcW w:w="2667"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8" w:space="0"/>
              <w:left w:val="single" w:color="auto" w:sz="8" w:space="0"/>
              <w:bottom w:val="single" w:color="auto" w:sz="8" w:space="0"/>
              <w:right w:val="single" w:color="auto" w:sz="8" w:space="0"/>
            </w:tcBorders>
            <w:tcW w:w="2126"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widowControl/>
              <w:rPr>
                <w:rFonts w:ascii="Calibri" w:hAnsi="Calibri" w:eastAsia="宋体" w:cs="Times New Roman"/>
                <w:bCs/>
                <w:szCs w:val="21"/>
              </w:rPr>
            </w:pPr>
            <w:r>
              <w:rPr>
                <w:rFonts w:hint="eastAsia" w:ascii="Calibri" w:hAnsi="Calibri" w:eastAsia="宋体" w:cs="Times New Roman"/>
                <w:bCs/>
                <w:szCs w:val="21"/>
              </w:rPr>
              <w:t xml:space="preserve">3</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spacing w:line="480" w:lineRule="exact"/>
              <w:widowControl/>
              <w:rPr>
                <w:rFonts w:ascii="Calibri" w:hAnsi="Calibri" w:eastAsia="宋体" w:cs="Times New Roman"/>
                <w:szCs w:val="21"/>
              </w:rPr>
            </w:pPr>
            <w:r>
              <w:rPr>
                <w:rFonts w:hint="eastAsia" w:ascii="Calibri" w:hAnsi="Calibri" w:eastAsia="宋体" w:cs="Times New Roman"/>
                <w:bCs/>
                <w:szCs w:val="21"/>
              </w:rPr>
              <w:t xml:space="preserve">…</w:t>
            </w:r>
            <w:r/>
          </w:p>
        </w:tc>
        <w:tc>
          <w:tcPr>
            <w:tcBorders>
              <w:top w:val="single" w:color="auto" w:sz="8" w:space="0"/>
              <w:left w:val="single" w:color="auto" w:sz="8" w:space="0"/>
              <w:bottom w:val="single" w:color="auto" w:sz="8" w:space="0"/>
              <w:right w:val="single" w:color="auto" w:sz="8" w:space="0"/>
            </w:tcBorders>
            <w:tcW w:w="2667"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8" w:space="0"/>
              <w:left w:val="single" w:color="auto" w:sz="8" w:space="0"/>
              <w:bottom w:val="single" w:color="auto" w:sz="8" w:space="0"/>
              <w:right w:val="single" w:color="auto" w:sz="8" w:space="0"/>
            </w:tcBorders>
            <w:tcW w:w="2126"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widowControl/>
              <w:rPr>
                <w:rFonts w:ascii="Calibri" w:hAnsi="Calibri" w:eastAsia="宋体" w:cs="Times New Roman"/>
                <w:bCs/>
                <w:szCs w:val="21"/>
              </w:rPr>
            </w:pPr>
            <w:r>
              <w:rPr>
                <w:rFonts w:hint="eastAsia" w:ascii="Calibri" w:hAnsi="Calibri" w:eastAsia="宋体" w:cs="Times New Roman"/>
                <w:bCs/>
                <w:szCs w:val="21"/>
              </w:rPr>
              <w:t xml:space="preserve">4</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widowControl/>
              <w:rPr>
                <w:rFonts w:ascii="Calibri" w:hAnsi="Calibri" w:eastAsia="宋体" w:cs="仿宋_GB2312"/>
                <w:szCs w:val="21"/>
                <w:lang w:val="zh-CN"/>
              </w:rPr>
            </w:pPr>
            <w:r>
              <w:rPr>
                <w:rFonts w:hint="eastAsia" w:ascii="Calibri" w:hAnsi="Calibri" w:eastAsia="宋体" w:cs="Times New Roman"/>
                <w:bCs/>
                <w:szCs w:val="21"/>
              </w:rPr>
              <w:t xml:space="preserve">…</w:t>
            </w:r>
            <w:r/>
          </w:p>
        </w:tc>
        <w:tc>
          <w:tcPr>
            <w:tcBorders>
              <w:top w:val="single" w:color="auto" w:sz="8" w:space="0"/>
              <w:left w:val="single" w:color="auto" w:sz="8" w:space="0"/>
              <w:bottom w:val="single" w:color="auto" w:sz="8" w:space="0"/>
              <w:right w:val="single" w:color="auto" w:sz="8" w:space="0"/>
            </w:tcBorders>
            <w:tcW w:w="2667"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8" w:space="0"/>
              <w:left w:val="single" w:color="auto" w:sz="8" w:space="0"/>
              <w:bottom w:val="single" w:color="auto" w:sz="8" w:space="0"/>
              <w:right w:val="single" w:color="auto" w:sz="8" w:space="0"/>
            </w:tcBorders>
            <w:tcW w:w="2126"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widowControl/>
              <w:rPr>
                <w:rFonts w:ascii="Calibri" w:hAnsi="Calibri" w:eastAsia="宋体" w:cs="Times New Roman"/>
                <w:bCs/>
                <w:szCs w:val="21"/>
              </w:rPr>
            </w:pPr>
            <w:r>
              <w:rPr>
                <w:rFonts w:hint="eastAsia" w:ascii="Calibri" w:hAnsi="Calibri" w:eastAsia="宋体" w:cs="Times New Roman"/>
                <w:bCs/>
                <w:szCs w:val="21"/>
              </w:rPr>
              <w:t xml:space="preserve">…</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widowControl/>
              <w:rPr>
                <w:rFonts w:ascii="Calibri" w:hAnsi="Calibri" w:eastAsia="宋体" w:cs="Times New Roman"/>
                <w:bCs/>
                <w:szCs w:val="21"/>
              </w:rPr>
            </w:pPr>
            <w:r>
              <w:rPr>
                <w:rFonts w:hint="eastAsia" w:ascii="Calibri" w:hAnsi="Calibri" w:eastAsia="宋体" w:cs="Times New Roman"/>
                <w:bCs/>
                <w:szCs w:val="21"/>
              </w:rPr>
              <w:t xml:space="preserve">…</w:t>
            </w:r>
            <w:r/>
          </w:p>
        </w:tc>
        <w:tc>
          <w:tcPr>
            <w:tcBorders>
              <w:top w:val="single" w:color="auto" w:sz="8" w:space="0"/>
              <w:left w:val="single" w:color="auto" w:sz="8" w:space="0"/>
              <w:bottom w:val="single" w:color="auto" w:sz="8" w:space="0"/>
              <w:right w:val="single" w:color="auto" w:sz="8" w:space="0"/>
            </w:tcBorders>
            <w:tcW w:w="2667"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8" w:space="0"/>
              <w:left w:val="single" w:color="auto" w:sz="8" w:space="0"/>
              <w:bottom w:val="single" w:color="auto" w:sz="8" w:space="0"/>
              <w:right w:val="single" w:color="auto" w:sz="8" w:space="0"/>
            </w:tcBorders>
            <w:tcW w:w="2126"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r>
    </w:tbl>
    <w:p>
      <w:pPr>
        <w:spacing w:line="360" w:lineRule="auto"/>
        <w:widowControl/>
        <w:rPr>
          <w:rFonts w:ascii="Calibri" w:hAnsi="Calibri" w:eastAsia="宋体" w:cs="Times New Roman"/>
          <w:szCs w:val="21"/>
        </w:rPr>
      </w:pPr>
      <w:r>
        <w:rPr>
          <w:rFonts w:hint="eastAsia" w:ascii="Calibri" w:hAnsi="Calibri" w:eastAsia="宋体" w:cs="Times New Roman"/>
          <w:szCs w:val="21"/>
        </w:rPr>
        <w:t xml:space="preserve">供应商：（公章）</w:t>
      </w:r>
      <w:r/>
    </w:p>
    <w:p>
      <w:pPr>
        <w:spacing w:line="360" w:lineRule="auto"/>
        <w:widowControl/>
        <w:rPr>
          <w:rFonts w:ascii="Calibri" w:hAnsi="Calibri" w:eastAsia="宋体" w:cs="Times New Roman"/>
          <w:szCs w:val="21"/>
        </w:rPr>
      </w:pPr>
      <w:r>
        <w:rPr>
          <w:rFonts w:hint="eastAsia" w:ascii="Calibri" w:hAnsi="Calibri" w:eastAsia="宋体" w:cs="Times New Roman"/>
          <w:szCs w:val="21"/>
        </w:rPr>
        <w:t xml:space="preserve">法定代表人（负责人）或代理人（签字或盖章）：</w:t>
      </w:r>
      <w:r/>
    </w:p>
    <w:p>
      <w:pPr>
        <w:spacing w:line="360" w:lineRule="auto"/>
        <w:widowControl/>
        <w:rPr>
          <w:rFonts w:ascii="Calibri" w:hAnsi="Calibri" w:eastAsia="宋体" w:cs="Times New Roman"/>
          <w:szCs w:val="21"/>
        </w:rPr>
      </w:pPr>
      <w:r>
        <w:rPr>
          <w:rFonts w:hint="eastAsia" w:ascii="Calibri" w:hAnsi="Calibri" w:eastAsia="宋体" w:cs="Times New Roman"/>
          <w:szCs w:val="21"/>
        </w:rPr>
        <w:t xml:space="preserve">磋商日期:</w:t>
      </w:r>
      <w:r/>
    </w:p>
    <w:p>
      <w:pPr>
        <w:spacing w:line="360" w:lineRule="auto"/>
        <w:widowControl/>
        <w:rPr>
          <w:rFonts w:ascii="Calibri" w:hAnsi="Calibri" w:eastAsia="宋体" w:cs="Calibri"/>
          <w:szCs w:val="21"/>
        </w:rPr>
      </w:pPr>
      <w:r>
        <w:rPr>
          <w:rFonts w:hint="eastAsia" w:ascii="Calibri" w:hAnsi="Calibri" w:eastAsia="宋体" w:cs="Times New Roman"/>
          <w:b/>
          <w:szCs w:val="21"/>
        </w:rPr>
        <w:t xml:space="preserve">注：</w:t>
      </w:r>
      <w:r>
        <w:rPr>
          <w:rFonts w:hint="eastAsia" w:ascii="宋体" w:hAnsi="宋体" w:eastAsia="宋体" w:cs="宋体"/>
          <w:szCs w:val="21"/>
        </w:rPr>
        <w:t xml:space="preserve">响应供应商的响应文件关于服务要求和商务条款与磋商文件规定的有偏离的，应在此表中说明。未在上表中说明的，将被认为完全响应磋商文件的规定。</w:t>
      </w:r>
      <w:r/>
    </w:p>
    <w:p>
      <w:pPr>
        <w:jc w:val="left"/>
        <w:widowControl/>
        <w:rPr>
          <w:rFonts w:ascii="宋体" w:hAnsi="宋体" w:eastAsia="宋体" w:cs="Times New Roman"/>
          <w:b/>
        </w:rPr>
      </w:pPr>
      <w:r>
        <w:rPr>
          <w:rFonts w:ascii="宋体" w:hAnsi="宋体" w:eastAsia="宋体" w:cs="Times New Roman"/>
          <w:b/>
        </w:rPr>
        <w:br w:type="page" w:clear="all"/>
      </w:r>
      <w:r>
        <w:rPr>
          <w:rFonts w:ascii="宋体" w:hAnsi="宋体" w:eastAsia="宋体" w:cs="Times New Roman"/>
          <w:b/>
        </w:rPr>
      </w:r>
      <w:r/>
    </w:p>
    <w:p>
      <w:pPr>
        <w:jc w:val="left"/>
        <w:widowControl/>
        <w:rPr>
          <w:rFonts w:ascii="宋体" w:hAnsi="宋体" w:eastAsia="宋体" w:cs="Times New Roman"/>
          <w:b/>
        </w:rPr>
      </w:pPr>
      <w:r>
        <w:rPr>
          <w:rFonts w:hint="eastAsia" w:ascii="宋体" w:hAnsi="宋体" w:eastAsia="宋体" w:cs="Times New Roman"/>
          <w:b/>
        </w:rPr>
        <w:t xml:space="preserve">附件5、项目负责人情况一览表</w:t>
      </w:r>
      <w:r/>
    </w:p>
    <w:p>
      <w:pPr>
        <w:jc w:val="center"/>
        <w:spacing w:line="360" w:lineRule="auto"/>
        <w:rPr>
          <w:rFonts w:ascii="宋体" w:hAnsi="宋体" w:eastAsia="宋体" w:cs="Times New Roman"/>
          <w:szCs w:val="21"/>
        </w:rPr>
      </w:pPr>
      <w:r>
        <w:rPr>
          <w:rFonts w:ascii="宋体" w:hAnsi="宋体" w:eastAsia="宋体" w:cs="Times New Roman"/>
          <w:szCs w:val="21"/>
        </w:rPr>
        <w:t xml:space="preserve">项目</w:t>
      </w:r>
      <w:r>
        <w:rPr>
          <w:rFonts w:hint="eastAsia" w:ascii="宋体" w:hAnsi="宋体" w:eastAsia="宋体" w:cs="Times New Roman"/>
          <w:szCs w:val="21"/>
        </w:rPr>
        <w:t xml:space="preserve">负责人</w:t>
      </w:r>
      <w:r>
        <w:rPr>
          <w:rFonts w:ascii="宋体" w:hAnsi="宋体" w:eastAsia="宋体" w:cs="Times New Roman"/>
          <w:szCs w:val="21"/>
        </w:rPr>
        <w:t xml:space="preserve">情况</w:t>
      </w:r>
      <w:r>
        <w:rPr>
          <w:rFonts w:hint="eastAsia" w:ascii="宋体" w:hAnsi="宋体" w:eastAsia="宋体" w:cs="Times New Roman"/>
          <w:szCs w:val="21"/>
        </w:rPr>
        <w:t xml:space="preserve">一览表（第  标段：  ）</w:t>
      </w:r>
      <w:r/>
    </w:p>
    <w:tbl>
      <w:tblPr>
        <w:tblStyle w:val="859"/>
        <w:tblW w:w="902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1</w:t>
            </w:r>
            <w:r/>
          </w:p>
        </w:tc>
        <w:tc>
          <w:tcPr>
            <w:tcW w:w="185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姓名</w:t>
            </w:r>
            <w:r/>
          </w:p>
        </w:tc>
        <w:tc>
          <w:tcPr>
            <w:gridSpan w:val="2"/>
            <w:tcW w:w="2394" w:type="dxa"/>
            <w:vAlign w:val="center"/>
            <w:textDirection w:val="lrTb"/>
            <w:noWrap w:val="false"/>
          </w:tcPr>
          <w:p>
            <w:pPr>
              <w:rPr>
                <w:rFonts w:ascii="宋体" w:hAnsi="宋体" w:eastAsia="宋体" w:cs="Times New Roman"/>
                <w:szCs w:val="21"/>
              </w:rPr>
            </w:pPr>
            <w:r>
              <w:rPr>
                <w:rFonts w:ascii="宋体" w:hAnsi="宋体" w:eastAsia="宋体" w:cs="Times New Roman"/>
                <w:szCs w:val="21"/>
              </w:rPr>
            </w:r>
            <w:r/>
          </w:p>
        </w:tc>
        <w:tc>
          <w:tcPr>
            <w:tcW w:w="1083"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性别</w:t>
            </w:r>
            <w:r/>
          </w:p>
        </w:tc>
        <w:tc>
          <w:tcPr>
            <w:gridSpan w:val="2"/>
            <w:tcW w:w="3072" w:type="dxa"/>
            <w:vAlign w:val="center"/>
            <w:textDirection w:val="lrTb"/>
            <w:noWrap w:val="false"/>
          </w:tcPr>
          <w:p>
            <w:pPr>
              <w:rPr>
                <w:rFonts w:ascii="宋体" w:hAnsi="宋体" w:eastAsia="宋体" w:cs="Times New Roman"/>
                <w:szCs w:val="21"/>
              </w:rPr>
            </w:pPr>
            <w:r>
              <w:rPr>
                <w:rFonts w:ascii="宋体" w:hAnsi="宋体" w:eastAsia="宋体" w:cs="Times New Roman"/>
                <w:szCs w:val="21"/>
              </w:rPr>
            </w:r>
            <w:r/>
          </w:p>
        </w:tc>
      </w:tr>
      <w:tr>
        <w:trPr>
          <w:trHeight w:val="645"/>
        </w:trPr>
        <w:tc>
          <w:tcPr>
            <w:tcW w:w="62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2</w:t>
            </w:r>
            <w:r/>
          </w:p>
        </w:tc>
        <w:tc>
          <w:tcPr>
            <w:tcW w:w="185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身份证号码</w:t>
            </w:r>
            <w:r/>
          </w:p>
        </w:tc>
        <w:tc>
          <w:tcPr>
            <w:gridSpan w:val="3"/>
            <w:tcW w:w="3477" w:type="dxa"/>
            <w:vAlign w:val="center"/>
            <w:textDirection w:val="lrTb"/>
            <w:noWrap w:val="false"/>
          </w:tcPr>
          <w:p>
            <w:pPr>
              <w:rPr>
                <w:rFonts w:ascii="宋体" w:hAnsi="宋体" w:eastAsia="宋体" w:cs="Times New Roman"/>
                <w:szCs w:val="21"/>
              </w:rPr>
            </w:pPr>
            <w:r>
              <w:rPr>
                <w:rFonts w:ascii="宋体" w:hAnsi="宋体" w:eastAsia="宋体" w:cs="Times New Roman"/>
                <w:szCs w:val="21"/>
              </w:rPr>
            </w:r>
            <w:r/>
          </w:p>
        </w:tc>
        <w:tc>
          <w:tcPr>
            <w:tcW w:w="1254"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出生年月</w:t>
            </w:r>
            <w:r/>
          </w:p>
        </w:tc>
        <w:tc>
          <w:tcPr>
            <w:tcW w:w="181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年月</w:t>
            </w:r>
            <w:r/>
          </w:p>
        </w:tc>
      </w:tr>
      <w:tr>
        <w:trPr>
          <w:trHeight w:val="645"/>
        </w:trPr>
        <w:tc>
          <w:tcPr>
            <w:tcW w:w="628"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3</w:t>
            </w:r>
            <w:r/>
          </w:p>
        </w:tc>
        <w:tc>
          <w:tcPr>
            <w:gridSpan w:val="2"/>
            <w:tcW w:w="3180" w:type="dxa"/>
            <w:vAlign w:val="center"/>
            <w:textDirection w:val="lrTb"/>
            <w:noWrap w:val="false"/>
          </w:tcPr>
          <w:p>
            <w:pPr>
              <w:rPr>
                <w:rFonts w:ascii="宋体" w:hAnsi="宋体" w:eastAsia="宋体" w:cs="Times New Roman"/>
                <w:szCs w:val="21"/>
              </w:rPr>
            </w:pPr>
            <w:r>
              <w:rPr>
                <w:rFonts w:ascii="宋体" w:hAnsi="宋体" w:eastAsia="宋体" w:cs="Times New Roman"/>
                <w:szCs w:val="21"/>
              </w:rPr>
              <w:t xml:space="preserve">联系电话：</w:t>
            </w:r>
            <w:r/>
          </w:p>
        </w:tc>
        <w:tc>
          <w:tcPr>
            <w:gridSpan w:val="2"/>
            <w:tcW w:w="2148" w:type="dxa"/>
            <w:vAlign w:val="center"/>
            <w:textDirection w:val="lrTb"/>
            <w:noWrap w:val="false"/>
          </w:tcPr>
          <w:p>
            <w:pPr>
              <w:rPr>
                <w:rFonts w:ascii="宋体" w:hAnsi="宋体" w:eastAsia="宋体" w:cs="Times New Roman"/>
                <w:szCs w:val="21"/>
              </w:rPr>
            </w:pPr>
            <w:r>
              <w:rPr>
                <w:rFonts w:ascii="宋体" w:hAnsi="宋体" w:eastAsia="宋体" w:cs="Times New Roman"/>
                <w:szCs w:val="21"/>
              </w:rPr>
              <w:t xml:space="preserve">传真：</w:t>
            </w:r>
            <w:r/>
          </w:p>
        </w:tc>
        <w:tc>
          <w:tcPr>
            <w:gridSpan w:val="2"/>
            <w:tcW w:w="3072" w:type="dxa"/>
            <w:vAlign w:val="center"/>
            <w:textDirection w:val="lrTb"/>
            <w:noWrap w:val="false"/>
          </w:tcPr>
          <w:p>
            <w:pPr>
              <w:rPr>
                <w:rFonts w:ascii="宋体" w:hAnsi="宋体" w:eastAsia="宋体" w:cs="Times New Roman"/>
                <w:szCs w:val="21"/>
              </w:rPr>
            </w:pPr>
            <w:r>
              <w:rPr>
                <w:rFonts w:ascii="宋体" w:hAnsi="宋体" w:eastAsia="宋体" w:cs="Times New Roman"/>
                <w:szCs w:val="21"/>
              </w:rPr>
              <w:t xml:space="preserve">电子邮箱：</w:t>
            </w:r>
            <w:r/>
          </w:p>
        </w:tc>
      </w:tr>
      <w:tr>
        <w:trPr>
          <w:cantSplit/>
          <w:trHeight w:val="645"/>
        </w:trPr>
        <w:tc>
          <w:tcPr>
            <w:tcW w:w="628"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4</w:t>
            </w:r>
            <w:r/>
          </w:p>
        </w:tc>
        <w:tc>
          <w:tcPr>
            <w:gridSpan w:val="6"/>
            <w:tcW w:w="8400" w:type="dxa"/>
            <w:vAlign w:val="center"/>
            <w:textDirection w:val="lrTb"/>
            <w:noWrap w:val="false"/>
          </w:tcPr>
          <w:p>
            <w:pPr>
              <w:rPr>
                <w:rFonts w:ascii="宋体" w:hAnsi="宋体" w:eastAsia="宋体" w:cs="Times New Roman"/>
                <w:szCs w:val="21"/>
              </w:rPr>
            </w:pPr>
            <w:r>
              <w:rPr>
                <w:rFonts w:ascii="宋体" w:hAnsi="宋体" w:eastAsia="宋体" w:cs="Times New Roman"/>
                <w:szCs w:val="21"/>
              </w:rPr>
              <w:t xml:space="preserve">从事</w:t>
            </w:r>
            <w:r>
              <w:rPr>
                <w:rFonts w:hint="eastAsia" w:ascii="宋体" w:hAnsi="宋体" w:eastAsia="宋体" w:cs="Times New Roman"/>
                <w:szCs w:val="21"/>
              </w:rPr>
              <w:t xml:space="preserve">相关</w:t>
            </w:r>
            <w:r>
              <w:rPr>
                <w:rFonts w:ascii="宋体" w:hAnsi="宋体" w:eastAsia="宋体" w:cs="Times New Roman"/>
                <w:szCs w:val="21"/>
              </w:rPr>
              <w:t xml:space="preserve">工作时间：</w:t>
            </w:r>
            <w:r/>
          </w:p>
        </w:tc>
      </w:tr>
      <w:tr>
        <w:trPr>
          <w:cantSplit/>
          <w:trHeight w:val="625"/>
        </w:trPr>
        <w:tc>
          <w:tcPr>
            <w:tcW w:w="628"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5</w:t>
            </w:r>
            <w:r/>
          </w:p>
        </w:tc>
        <w:tc>
          <w:tcPr>
            <w:gridSpan w:val="6"/>
            <w:tcW w:w="8400" w:type="dxa"/>
            <w:vAlign w:val="center"/>
            <w:textDirection w:val="lrTb"/>
            <w:noWrap w:val="false"/>
          </w:tcPr>
          <w:p>
            <w:pPr>
              <w:rPr>
                <w:rFonts w:ascii="宋体" w:hAnsi="宋体" w:eastAsia="宋体" w:cs="Times New Roman"/>
                <w:szCs w:val="21"/>
              </w:rPr>
            </w:pPr>
            <w:r>
              <w:rPr>
                <w:rFonts w:ascii="宋体" w:hAnsi="宋体" w:eastAsia="宋体" w:cs="Times New Roman"/>
                <w:szCs w:val="21"/>
              </w:rPr>
              <w:t xml:space="preserve">拥有的职称：</w:t>
            </w:r>
            <w:r/>
          </w:p>
        </w:tc>
      </w:tr>
      <w:tr>
        <w:trPr>
          <w:cantSplit/>
          <w:trHeight w:val="1854"/>
        </w:trPr>
        <w:tc>
          <w:tcPr>
            <w:tcW w:w="628" w:type="dxa"/>
            <w:vAlign w:val="center"/>
            <w:textDirection w:val="lrTb"/>
            <w:noWrap w:val="false"/>
          </w:tcPr>
          <w:p>
            <w:pPr>
              <w:jc w:val="center"/>
              <w:spacing w:line="360" w:lineRule="auto"/>
              <w:rPr>
                <w:rFonts w:ascii="宋体" w:hAnsi="宋体" w:eastAsia="宋体" w:cs="Times New Roman"/>
                <w:szCs w:val="21"/>
              </w:rPr>
            </w:pPr>
            <w:r>
              <w:rPr>
                <w:rFonts w:hint="eastAsia" w:ascii="宋体" w:hAnsi="宋体" w:eastAsia="宋体" w:cs="Times New Roman"/>
                <w:szCs w:val="21"/>
              </w:rPr>
              <w:t xml:space="preserve">6</w:t>
            </w:r>
            <w:r/>
          </w:p>
        </w:tc>
        <w:tc>
          <w:tcPr>
            <w:gridSpan w:val="6"/>
            <w:tcW w:w="8400" w:type="dxa"/>
            <w:textDirection w:val="lrTb"/>
            <w:noWrap w:val="false"/>
          </w:tcPr>
          <w:p>
            <w:pPr>
              <w:rPr>
                <w:rFonts w:ascii="宋体" w:hAnsi="宋体" w:eastAsia="宋体" w:cs="Times New Roman"/>
                <w:szCs w:val="21"/>
              </w:rPr>
            </w:pPr>
            <w:r>
              <w:rPr>
                <w:rFonts w:ascii="宋体" w:hAnsi="宋体" w:eastAsia="宋体" w:cs="Times New Roman"/>
                <w:szCs w:val="21"/>
              </w:rPr>
              <w:t xml:space="preserve">曾获得的奖励情况：</w:t>
            </w:r>
            <w:r/>
          </w:p>
          <w:p>
            <w:pPr>
              <w:rPr>
                <w:rFonts w:ascii="宋体" w:hAnsi="宋体" w:eastAsia="宋体" w:cs="Times New Roman"/>
                <w:szCs w:val="21"/>
              </w:rPr>
            </w:pPr>
            <w:r>
              <w:rPr>
                <w:rFonts w:ascii="宋体" w:hAnsi="宋体" w:eastAsia="宋体" w:cs="Times New Roman"/>
                <w:szCs w:val="21"/>
              </w:rPr>
              <w:t xml:space="preserve">1、_____________________________________</w:t>
            </w:r>
            <w:r/>
          </w:p>
          <w:p>
            <w:pPr>
              <w:rPr>
                <w:rFonts w:ascii="宋体" w:hAnsi="宋体" w:eastAsia="宋体" w:cs="Times New Roman"/>
                <w:szCs w:val="21"/>
              </w:rPr>
            </w:pPr>
            <w:r>
              <w:rPr>
                <w:rFonts w:ascii="宋体" w:hAnsi="宋体" w:eastAsia="宋体" w:cs="Times New Roman"/>
                <w:szCs w:val="21"/>
              </w:rPr>
              <w:t xml:space="preserve">2、__________________________________________</w:t>
            </w:r>
            <w:r/>
          </w:p>
          <w:p>
            <w:pPr>
              <w:rPr>
                <w:rFonts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__________________________________________</w:t>
            </w:r>
            <w:r/>
          </w:p>
          <w:p>
            <w:pPr>
              <w:rPr>
                <w:rFonts w:ascii="宋体" w:hAnsi="宋体" w:eastAsia="宋体" w:cs="Times New Roman"/>
                <w:szCs w:val="21"/>
              </w:rPr>
            </w:pPr>
            <w:r>
              <w:rPr>
                <w:rFonts w:ascii="宋体" w:hAnsi="宋体" w:eastAsia="宋体" w:cs="Times New Roman"/>
                <w:szCs w:val="21"/>
              </w:rPr>
              <w:t xml:space="preserve">……………</w:t>
            </w:r>
            <w:r/>
          </w:p>
          <w:p>
            <w:pPr>
              <w:rPr>
                <w:rFonts w:ascii="宋体" w:hAnsi="宋体" w:eastAsia="宋体" w:cs="Times New Roman"/>
                <w:szCs w:val="21"/>
              </w:rPr>
            </w:pPr>
            <w:r>
              <w:rPr>
                <w:rFonts w:ascii="宋体" w:hAnsi="宋体" w:eastAsia="宋体" w:cs="Times New Roman"/>
                <w:szCs w:val="21"/>
              </w:rPr>
            </w:r>
            <w:r/>
          </w:p>
        </w:tc>
      </w:tr>
      <w:tr>
        <w:trPr>
          <w:trHeight w:val="1133"/>
        </w:trPr>
        <w:tc>
          <w:tcPr>
            <w:tcW w:w="628" w:type="dxa"/>
            <w:vAlign w:val="center"/>
            <w:textDirection w:val="lrTb"/>
            <w:noWrap w:val="false"/>
          </w:tcPr>
          <w:p>
            <w:pPr>
              <w:jc w:val="center"/>
              <w:spacing w:line="360" w:lineRule="auto"/>
              <w:rPr>
                <w:rFonts w:ascii="宋体" w:hAnsi="宋体" w:eastAsia="宋体" w:cs="Times New Roman"/>
                <w:szCs w:val="21"/>
              </w:rPr>
            </w:pPr>
            <w:r>
              <w:rPr>
                <w:rFonts w:hint="eastAsia" w:ascii="宋体" w:hAnsi="宋体" w:eastAsia="宋体" w:cs="Times New Roman"/>
                <w:szCs w:val="21"/>
              </w:rPr>
              <w:t xml:space="preserve">7</w:t>
            </w:r>
            <w:r/>
          </w:p>
        </w:tc>
        <w:tc>
          <w:tcPr>
            <w:gridSpan w:val="6"/>
            <w:tcW w:w="8400" w:type="dxa"/>
            <w:textDirection w:val="lrTb"/>
            <w:noWrap w:val="false"/>
          </w:tcPr>
          <w:p>
            <w:pPr>
              <w:rPr>
                <w:rFonts w:ascii="宋体" w:hAnsi="宋体" w:eastAsia="宋体" w:cs="Times New Roman"/>
                <w:szCs w:val="21"/>
              </w:rPr>
            </w:pPr>
            <w:r>
              <w:rPr>
                <w:rFonts w:hint="eastAsia" w:ascii="宋体" w:hAnsi="宋体" w:eastAsia="宋体" w:cs="Times New Roman"/>
                <w:szCs w:val="21"/>
              </w:rPr>
              <w:t xml:space="preserve">本公司承诺：</w:t>
            </w:r>
            <w:r/>
          </w:p>
          <w:p>
            <w:pPr>
              <w:rPr>
                <w:rFonts w:ascii="宋体" w:hAnsi="宋体" w:eastAsia="宋体" w:cs="Times New Roman"/>
                <w:szCs w:val="21"/>
              </w:rPr>
            </w:pPr>
            <w:r>
              <w:rPr>
                <w:rFonts w:hint="eastAsia" w:ascii="宋体" w:hAnsi="宋体" w:eastAsia="宋体" w:cs="Times New Roman"/>
                <w:szCs w:val="21"/>
              </w:rPr>
              <w:t xml:space="preserve">该</w:t>
            </w:r>
            <w:r>
              <w:rPr>
                <w:rFonts w:ascii="宋体" w:hAnsi="宋体" w:eastAsia="宋体" w:cs="Times New Roman"/>
                <w:szCs w:val="21"/>
              </w:rPr>
              <w:t xml:space="preserve">项目经理在从业经历中没有任何违法、违规而被查处的不良记录。</w:t>
            </w:r>
            <w:r/>
          </w:p>
        </w:tc>
      </w:tr>
      <w:tr>
        <w:trPr>
          <w:trHeight w:val="2846"/>
        </w:trPr>
        <w:tc>
          <w:tcPr>
            <w:tcW w:w="628" w:type="dxa"/>
            <w:vAlign w:val="center"/>
            <w:textDirection w:val="lrTb"/>
            <w:noWrap w:val="false"/>
          </w:tcPr>
          <w:p>
            <w:pPr>
              <w:jc w:val="center"/>
              <w:spacing w:line="360" w:lineRule="auto"/>
              <w:rPr>
                <w:rFonts w:ascii="宋体" w:hAnsi="宋体" w:eastAsia="宋体" w:cs="Times New Roman"/>
                <w:szCs w:val="21"/>
              </w:rPr>
            </w:pPr>
            <w:r>
              <w:rPr>
                <w:rFonts w:hint="eastAsia" w:ascii="宋体" w:hAnsi="宋体" w:eastAsia="宋体" w:cs="Times New Roman"/>
                <w:szCs w:val="21"/>
              </w:rPr>
              <w:t xml:space="preserve">8</w:t>
            </w:r>
            <w:r/>
          </w:p>
        </w:tc>
        <w:tc>
          <w:tcPr>
            <w:gridSpan w:val="6"/>
            <w:tcW w:w="8400" w:type="dxa"/>
            <w:textDirection w:val="lrTb"/>
            <w:noWrap w:val="false"/>
          </w:tcPr>
          <w:p>
            <w:pPr>
              <w:rPr>
                <w:rFonts w:ascii="宋体" w:hAnsi="宋体" w:eastAsia="宋体" w:cs="Times New Roman"/>
                <w:szCs w:val="21"/>
              </w:rPr>
            </w:pPr>
            <w:r>
              <w:rPr>
                <w:rFonts w:ascii="宋体" w:hAnsi="宋体" w:eastAsia="宋体" w:cs="Times New Roman"/>
                <w:szCs w:val="21"/>
              </w:rPr>
              <w:t xml:space="preserve">其他需要说明的情况</w:t>
            </w:r>
            <w:r/>
          </w:p>
        </w:tc>
      </w:tr>
    </w:tbl>
    <w:p>
      <w:pPr>
        <w:jc w:val="left"/>
        <w:widowControl/>
        <w:rPr>
          <w:rFonts w:ascii="宋体" w:hAnsi="宋体" w:eastAsia="宋体" w:cs="Times New Roman"/>
          <w:szCs w:val="21"/>
        </w:rPr>
      </w:pPr>
      <w:r>
        <w:rPr>
          <w:rFonts w:ascii="宋体" w:hAnsi="宋体" w:eastAsia="宋体" w:cs="Times New Roman"/>
          <w:szCs w:val="21"/>
        </w:rPr>
      </w:r>
      <w:r/>
    </w:p>
    <w:p>
      <w:pPr>
        <w:jc w:val="left"/>
        <w:spacing w:line="360" w:lineRule="auto"/>
        <w:widowControl/>
        <w:rPr>
          <w:rFonts w:ascii="宋体" w:hAnsi="宋体" w:eastAsia="宋体" w:cs="Times New Roman"/>
          <w:szCs w:val="21"/>
        </w:rPr>
      </w:pPr>
      <w:r>
        <w:rPr>
          <w:rFonts w:hint="eastAsia" w:ascii="宋体" w:hAnsi="宋体" w:eastAsia="宋体" w:cs="Times New Roman"/>
          <w:szCs w:val="21"/>
        </w:rPr>
        <w:t xml:space="preserve">供应商：（单位盖章）</w:t>
      </w:r>
      <w:r/>
    </w:p>
    <w:p>
      <w:pPr>
        <w:spacing w:line="360" w:lineRule="auto"/>
        <w:widowControl/>
        <w:rPr>
          <w:rFonts w:ascii="宋体" w:hAnsi="宋体" w:eastAsia="宋体" w:cs="Times New Roman"/>
          <w:szCs w:val="21"/>
        </w:rPr>
      </w:pPr>
      <w:r>
        <w:rPr>
          <w:rFonts w:hint="eastAsia" w:ascii="宋体" w:hAnsi="宋体" w:eastAsia="宋体" w:cs="Times New Roman"/>
          <w:szCs w:val="21"/>
        </w:rPr>
        <w:t xml:space="preserve">法定代表人或授权委托人：（签字或盖章）</w:t>
      </w:r>
      <w:r/>
    </w:p>
    <w:p>
      <w:pPr>
        <w:jc w:val="left"/>
        <w:spacing w:line="360" w:lineRule="auto"/>
        <w:widowControl/>
        <w:rPr>
          <w:rFonts w:ascii="宋体" w:hAnsi="宋体" w:eastAsia="宋体" w:cs="Times New Roman"/>
          <w:szCs w:val="21"/>
        </w:rPr>
      </w:pPr>
      <w:r>
        <w:rPr>
          <w:rFonts w:hint="eastAsia" w:ascii="宋体" w:hAnsi="宋体" w:eastAsia="宋体" w:cs="Times New Roman"/>
          <w:szCs w:val="21"/>
        </w:rPr>
        <w:t xml:space="preserve">日期：    年   月   日</w:t>
      </w:r>
      <w:r/>
    </w:p>
    <w:p>
      <w:pPr>
        <w:jc w:val="left"/>
        <w:widowControl/>
        <w:rPr>
          <w:rFonts w:ascii="宋体" w:hAnsi="宋体" w:eastAsia="宋体" w:cs="Times New Roman"/>
          <w:szCs w:val="21"/>
        </w:rPr>
      </w:pPr>
      <w:r>
        <w:rPr>
          <w:rFonts w:ascii="宋体" w:hAnsi="宋体" w:eastAsia="宋体" w:cs="Times New Roman"/>
          <w:szCs w:val="21"/>
        </w:rPr>
      </w:r>
      <w:r/>
    </w:p>
    <w:p>
      <w:pPr>
        <w:jc w:val="left"/>
        <w:widowControl/>
        <w:rPr>
          <w:rFonts w:ascii="宋体" w:hAnsi="宋体" w:eastAsia="宋体" w:cs="Times New Roman"/>
          <w:szCs w:val="21"/>
        </w:rPr>
      </w:pPr>
      <w:r>
        <w:rPr>
          <w:rFonts w:ascii="宋体" w:hAnsi="宋体" w:eastAsia="宋体" w:cs="Times New Roman"/>
          <w:szCs w:val="21"/>
        </w:rPr>
      </w:r>
      <w:r/>
    </w:p>
    <w:p>
      <w:pPr>
        <w:jc w:val="left"/>
        <w:widowControl/>
        <w:rPr>
          <w:rFonts w:ascii="宋体" w:hAnsi="宋体" w:eastAsia="宋体" w:cs="Times New Roman"/>
          <w:szCs w:val="21"/>
        </w:rPr>
      </w:pPr>
      <w:r>
        <w:rPr>
          <w:rFonts w:ascii="宋体" w:hAnsi="宋体" w:eastAsia="宋体" w:cs="Times New Roman"/>
          <w:szCs w:val="21"/>
        </w:rPr>
      </w:r>
      <w:r/>
    </w:p>
    <w:p>
      <w:pPr>
        <w:jc w:val="left"/>
        <w:widowControl/>
        <w:rPr>
          <w:rFonts w:ascii="宋体" w:hAnsi="宋体" w:eastAsia="宋体" w:cs="Times New Roman"/>
          <w:szCs w:val="21"/>
        </w:rPr>
      </w:pPr>
      <w:r>
        <w:rPr>
          <w:rFonts w:ascii="宋体" w:hAnsi="宋体" w:eastAsia="宋体" w:cs="Times New Roman"/>
          <w:szCs w:val="21"/>
        </w:rPr>
      </w:r>
      <w:r/>
    </w:p>
    <w:p>
      <w:pPr>
        <w:jc w:val="left"/>
        <w:widowControl/>
        <w:rPr>
          <w:rFonts w:ascii="宋体" w:hAnsi="宋体" w:eastAsia="宋体" w:cs="Times New Roman"/>
          <w:szCs w:val="21"/>
        </w:rPr>
      </w:pPr>
      <w:r>
        <w:rPr>
          <w:rFonts w:ascii="宋体" w:hAnsi="宋体" w:eastAsia="宋体" w:cs="Times New Roman"/>
          <w:szCs w:val="21"/>
        </w:rPr>
      </w:r>
      <w:r/>
    </w:p>
    <w:p>
      <w:pPr>
        <w:jc w:val="left"/>
        <w:widowControl/>
        <w:rPr>
          <w:rFonts w:ascii="宋体" w:hAnsi="宋体" w:eastAsia="宋体" w:cs="Times New Roman"/>
          <w:szCs w:val="21"/>
        </w:rPr>
      </w:pPr>
      <w:r>
        <w:rPr>
          <w:rFonts w:ascii="宋体" w:hAnsi="宋体" w:eastAsia="宋体" w:cs="Times New Roman"/>
          <w:szCs w:val="21"/>
        </w:rPr>
      </w:r>
      <w:r/>
    </w:p>
    <w:p>
      <w:pPr>
        <w:jc w:val="left"/>
        <w:widowControl/>
        <w:rPr>
          <w:rFonts w:ascii="宋体" w:hAnsi="宋体" w:eastAsia="宋体" w:cs="Times New Roman"/>
          <w:szCs w:val="21"/>
        </w:rPr>
      </w:pPr>
      <w:r>
        <w:rPr>
          <w:rFonts w:ascii="宋体" w:hAnsi="宋体" w:eastAsia="宋体" w:cs="Times New Roman"/>
          <w:szCs w:val="21"/>
        </w:rPr>
      </w:r>
      <w:r/>
    </w:p>
    <w:p>
      <w:pPr>
        <w:jc w:val="left"/>
        <w:widowControl/>
        <w:rPr>
          <w:rFonts w:ascii="宋体" w:hAnsi="宋体" w:eastAsia="宋体" w:cs="Times New Roman"/>
          <w:szCs w:val="21"/>
        </w:rPr>
      </w:pPr>
      <w:r>
        <w:rPr>
          <w:rFonts w:ascii="宋体" w:hAnsi="宋体" w:eastAsia="宋体" w:cs="Times New Roman"/>
          <w:szCs w:val="21"/>
        </w:rPr>
      </w:r>
      <w:r/>
    </w:p>
    <w:p>
      <w:pPr>
        <w:jc w:val="left"/>
        <w:widowControl/>
        <w:rPr>
          <w:rFonts w:ascii="Times New Roman" w:hAnsi="Times New Roman" w:eastAsia="KaiTi_GB2312" w:cs="Times New Roman"/>
          <w:b/>
          <w:bCs/>
          <w:sz w:val="24"/>
          <w:szCs w:val="24"/>
        </w:rPr>
      </w:pPr>
      <w:r>
        <w:rPr>
          <w:rFonts w:hint="eastAsia" w:ascii="宋体" w:hAnsi="宋体" w:eastAsia="宋体" w:cs="Times New Roman"/>
          <w:b/>
          <w:highlight w:val="none"/>
        </w:rPr>
      </w:r>
      <w:r>
        <w:rPr>
          <w:rFonts w:hint="eastAsia" w:ascii="宋体" w:hAnsi="宋体" w:eastAsia="宋体" w:cs="Times New Roman"/>
          <w:b/>
          <w:highlight w:val="none"/>
        </w:rPr>
      </w:r>
      <w:r/>
    </w:p>
    <w:p>
      <w:pPr>
        <w:jc w:val="left"/>
        <w:widowControl/>
        <w:rPr>
          <w:rFonts w:hint="eastAsia" w:ascii="宋体" w:hAnsi="宋体" w:eastAsia="宋体" w:cs="Times New Roman"/>
          <w:b/>
          <w:bCs/>
          <w:highlight w:val="none"/>
        </w:rPr>
      </w:pPr>
      <w:r>
        <w:rPr>
          <w:rFonts w:hint="eastAsia" w:ascii="宋体" w:hAnsi="宋体" w:eastAsia="宋体" w:cs="Times New Roman"/>
          <w:b/>
        </w:rPr>
        <w:t xml:space="preserve">附件6、项目组成员一览表</w:t>
      </w:r>
      <w:r/>
    </w:p>
    <w:p>
      <w:pPr>
        <w:jc w:val="center"/>
        <w:spacing w:line="360" w:lineRule="auto"/>
        <w:rPr>
          <w:rFonts w:ascii="宋体" w:hAnsi="宋体" w:eastAsia="宋体" w:cs="Times New Roman"/>
          <w:szCs w:val="21"/>
        </w:rPr>
      </w:pPr>
      <w:r>
        <w:rPr>
          <w:rFonts w:hint="eastAsia" w:ascii="宋体" w:hAnsi="宋体" w:eastAsia="宋体" w:cs="Times New Roman"/>
          <w:szCs w:val="21"/>
        </w:rPr>
        <w:t xml:space="preserve">项目组成员一览表（第  标段）</w:t>
      </w:r>
      <w:r/>
    </w:p>
    <w:tbl>
      <w:tblPr>
        <w:tblStyle w:val="859"/>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1381"/>
        <w:gridCol w:w="1243"/>
        <w:gridCol w:w="1490"/>
      </w:tblGrid>
      <w:tr>
        <w:trPr>
          <w:trHeight w:val="851"/>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widowControl/>
              <w:rPr>
                <w:rFonts w:ascii="Calibri" w:hAnsi="Calibri" w:eastAsia="宋体" w:cs="Times New Roman"/>
                <w:szCs w:val="21"/>
              </w:rPr>
            </w:pPr>
            <w:r>
              <w:rPr>
                <w:rFonts w:hint="eastAsia" w:ascii="Calibri" w:hAnsi="Calibri" w:eastAsia="宋体"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ascii="Calibri" w:hAnsi="Calibri" w:eastAsia="宋体" w:cs="Times New Roman"/>
                <w:szCs w:val="21"/>
              </w:rPr>
            </w:pPr>
            <w:r>
              <w:rPr>
                <w:rFonts w:hint="eastAsia" w:ascii="Calibri" w:hAnsi="Calibri" w:eastAsia="宋体" w:cs="Times New Roman"/>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Calibri" w:hAnsi="Calibri" w:eastAsia="宋体" w:cs="Times New Roman"/>
                <w:szCs w:val="21"/>
              </w:rPr>
            </w:pPr>
            <w:r>
              <w:rPr>
                <w:rFonts w:hint="eastAsia" w:ascii="Calibri" w:hAnsi="Calibri" w:eastAsia="宋体" w:cs="Times New Roman"/>
                <w:szCs w:val="21"/>
              </w:rPr>
              <w:t xml:space="preserve">姓名</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ascii="Calibri" w:hAnsi="Calibri" w:eastAsia="宋体" w:cs="Times New Roman"/>
                <w:szCs w:val="21"/>
              </w:rPr>
            </w:pPr>
            <w:r>
              <w:rPr>
                <w:rFonts w:hint="eastAsia" w:ascii="Calibri" w:hAnsi="Calibri" w:eastAsia="宋体" w:cs="Times New Roman"/>
                <w:szCs w:val="21"/>
              </w:rPr>
              <w:t xml:space="preserve">性别</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ascii="Calibri" w:hAnsi="Calibri" w:eastAsia="宋体" w:cs="Times New Roman"/>
                <w:szCs w:val="21"/>
              </w:rPr>
            </w:pPr>
            <w:r>
              <w:rPr>
                <w:rFonts w:hint="eastAsia" w:ascii="Calibri" w:hAnsi="Calibri" w:eastAsia="宋体" w:cs="Times New Roman"/>
                <w:szCs w:val="21"/>
              </w:rPr>
              <w:t xml:space="preserve">年龄</w:t>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widowControl/>
              <w:rPr>
                <w:rFonts w:ascii="Calibri" w:hAnsi="Calibri" w:eastAsia="宋体" w:cs="Times New Roman"/>
                <w:szCs w:val="21"/>
              </w:rPr>
            </w:pPr>
            <w:r>
              <w:rPr>
                <w:rFonts w:hint="eastAsia" w:ascii="Calibri" w:hAnsi="Calibri" w:eastAsia="宋体" w:cs="Times New Roman"/>
                <w:szCs w:val="21"/>
              </w:rPr>
              <w:t xml:space="preserve">专业/资格</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widowControl/>
              <w:rPr>
                <w:rFonts w:ascii="Calibri" w:hAnsi="Calibri" w:eastAsia="宋体" w:cs="Times New Roman"/>
                <w:szCs w:val="21"/>
              </w:rPr>
            </w:pPr>
            <w:r>
              <w:rPr>
                <w:rFonts w:hint="eastAsia" w:ascii="Calibri" w:hAnsi="Calibri" w:eastAsia="宋体" w:cs="Times New Roman"/>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widowControl/>
              <w:rPr>
                <w:rFonts w:ascii="Calibri" w:hAnsi="Calibri" w:eastAsia="宋体" w:cs="Times New Roman"/>
                <w:szCs w:val="21"/>
              </w:rPr>
            </w:pPr>
            <w:r>
              <w:rPr>
                <w:rFonts w:hint="eastAsia" w:ascii="Calibri" w:hAnsi="Calibri" w:eastAsia="宋体" w:cs="Times New Roman"/>
                <w:szCs w:val="21"/>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widowControl/>
              <w:rPr>
                <w:rFonts w:ascii="Calibri" w:hAnsi="Calibri" w:eastAsia="宋体" w:cs="Times New Roman"/>
                <w:szCs w:val="21"/>
              </w:rPr>
            </w:pPr>
            <w:r>
              <w:rPr>
                <w:rFonts w:hint="eastAsia" w:ascii="Calibri" w:hAnsi="Calibri" w:eastAsia="宋体" w:cs="Times New Roman"/>
                <w:szCs w:val="21"/>
              </w:rPr>
              <w:t xml:space="preserve">1</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widowControl/>
              <w:rPr>
                <w:rFonts w:ascii="Calibri" w:hAnsi="Calibri" w:eastAsia="宋体" w:cs="Times New Roman"/>
                <w:szCs w:val="21"/>
              </w:rPr>
            </w:pPr>
            <w:r>
              <w:rPr>
                <w:rFonts w:hint="eastAsia" w:ascii="Calibri" w:hAnsi="Calibri" w:eastAsia="宋体" w:cs="Times New Roman"/>
                <w:szCs w:val="21"/>
              </w:rPr>
              <w:t xml:space="preserve">2</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widowControl/>
              <w:rPr>
                <w:rFonts w:ascii="Calibri" w:hAnsi="Calibri" w:eastAsia="宋体" w:cs="Times New Roman"/>
                <w:szCs w:val="21"/>
              </w:rPr>
            </w:pPr>
            <w:r>
              <w:rPr>
                <w:rFonts w:hint="eastAsia" w:ascii="Calibri" w:hAnsi="Calibri" w:eastAsia="宋体" w:cs="Times New Roman"/>
                <w:szCs w:val="21"/>
              </w:rPr>
              <w:t xml:space="preserve">3</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widowControl/>
              <w:rPr>
                <w:rFonts w:ascii="Calibri" w:hAnsi="Calibri" w:eastAsia="宋体" w:cs="Times New Roman"/>
                <w:szCs w:val="21"/>
              </w:rPr>
            </w:pPr>
            <w:r>
              <w:rPr>
                <w:rFonts w:hint="eastAsia" w:ascii="Calibri" w:hAnsi="Calibri" w:eastAsia="宋体" w:cs="Times New Roman"/>
                <w:szCs w:val="21"/>
              </w:rPr>
              <w:t xml:space="preserve">4</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widowControl/>
              <w:rPr>
                <w:rFonts w:ascii="Calibri" w:hAnsi="Calibri" w:eastAsia="宋体" w:cs="Times New Roman"/>
                <w:szCs w:val="21"/>
              </w:rPr>
            </w:pPr>
            <w:r>
              <w:rPr>
                <w:rFonts w:hint="eastAsia" w:ascii="Calibri" w:hAnsi="Calibri" w:eastAsia="宋体" w:cs="Times New Roman"/>
                <w:szCs w:val="21"/>
              </w:rPr>
              <w:t xml:space="preserve">5</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widowControl/>
              <w:rPr>
                <w:rFonts w:ascii="Calibri" w:hAnsi="Calibri" w:eastAsia="宋体" w:cs="Times New Roman"/>
                <w:szCs w:val="21"/>
              </w:rPr>
            </w:pPr>
            <w:r>
              <w:rPr>
                <w:rFonts w:hint="eastAsia" w:ascii="Calibri" w:hAnsi="Calibri" w:eastAsia="宋体" w:cs="Times New Roman"/>
                <w:szCs w:val="21"/>
              </w:rPr>
              <w:t xml:space="preserve">6</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widowControl/>
              <w:rPr>
                <w:rFonts w:ascii="Calibri" w:hAnsi="Calibri" w:eastAsia="宋体" w:cs="Times New Roman"/>
                <w:szCs w:val="21"/>
              </w:rPr>
            </w:pPr>
            <w:r>
              <w:rPr>
                <w:rFonts w:hint="eastAsia" w:ascii="Calibri" w:hAnsi="Calibri" w:eastAsia="宋体" w:cs="Times New Roman"/>
                <w:szCs w:val="21"/>
              </w:rPr>
              <w:t xml:space="preserve">…</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r>
    </w:tbl>
    <w:p>
      <w:pPr>
        <w:spacing w:line="360" w:lineRule="auto"/>
        <w:rPr>
          <w:rFonts w:ascii="宋体" w:hAnsi="宋体" w:eastAsia="宋体" w:cs="Times New Roman"/>
          <w:szCs w:val="21"/>
        </w:rPr>
      </w:pPr>
      <w:r>
        <w:rPr>
          <w:rFonts w:ascii="宋体" w:hAnsi="宋体" w:eastAsia="宋体" w:cs="Times New Roman"/>
          <w:szCs w:val="21"/>
        </w:rPr>
      </w:r>
      <w:r/>
    </w:p>
    <w:p>
      <w:pPr>
        <w:spacing w:line="360" w:lineRule="auto"/>
        <w:rPr>
          <w:rFonts w:ascii="宋体" w:hAnsi="宋体" w:eastAsia="宋体" w:cs="Times New Roman"/>
          <w:szCs w:val="21"/>
        </w:rPr>
      </w:pPr>
      <w:r>
        <w:rPr>
          <w:rFonts w:hint="eastAsia" w:ascii="宋体" w:hAnsi="宋体" w:eastAsia="宋体" w:cs="Times New Roman"/>
          <w:szCs w:val="21"/>
        </w:rPr>
        <w:t xml:space="preserve">供应商：（单位盖章）</w:t>
      </w:r>
      <w:r/>
    </w:p>
    <w:p>
      <w:pPr>
        <w:spacing w:line="360" w:lineRule="auto"/>
        <w:rPr>
          <w:rFonts w:ascii="宋体" w:hAnsi="宋体" w:eastAsia="宋体" w:cs="Times New Roman"/>
          <w:szCs w:val="21"/>
        </w:rPr>
      </w:pPr>
      <w:r>
        <w:rPr>
          <w:rFonts w:hint="eastAsia" w:ascii="宋体" w:hAnsi="宋体" w:eastAsia="宋体" w:cs="Times New Roman"/>
          <w:szCs w:val="21"/>
        </w:rPr>
        <w:t xml:space="preserve">法定代表人或授权委托人：（签字或盖章）</w:t>
      </w:r>
      <w:r/>
    </w:p>
    <w:p>
      <w:pPr>
        <w:spacing w:line="360" w:lineRule="auto"/>
        <w:widowControl/>
        <w:tabs>
          <w:tab w:val="left" w:pos="645" w:leader="none"/>
        </w:tabs>
        <w:rPr>
          <w:rFonts w:ascii="宋体" w:hAnsi="宋体" w:eastAsia="宋体" w:cs="Times New Roman"/>
          <w:b/>
          <w:sz w:val="20"/>
          <w:szCs w:val="21"/>
        </w:rPr>
      </w:pPr>
      <w:r>
        <w:rPr>
          <w:rFonts w:hint="eastAsia" w:ascii="宋体" w:hAnsi="宋体" w:eastAsia="宋体" w:cs="Times New Roman"/>
          <w:szCs w:val="21"/>
        </w:rPr>
        <w:t xml:space="preserve">日期：    年   月   日</w:t>
      </w:r>
      <w:r/>
    </w:p>
    <w:p>
      <w:pPr>
        <w:jc w:val="left"/>
        <w:widowControl/>
        <w:rPr>
          <w:rFonts w:ascii="宋体" w:hAnsi="宋体" w:eastAsia="宋体" w:cs="Times New Roman"/>
          <w:b/>
          <w:lang w:val="zh-CN"/>
        </w:rPr>
      </w:pPr>
      <w:r>
        <w:rPr>
          <w:rFonts w:ascii="宋体" w:hAnsi="宋体" w:eastAsia="宋体" w:cs="Times New Roman"/>
          <w:b/>
          <w:lang w:val="zh-CN"/>
        </w:rPr>
        <w:br w:type="page" w:clear="all"/>
      </w:r>
      <w:r/>
    </w:p>
    <w:p>
      <w:pPr>
        <w:spacing w:line="360" w:lineRule="auto"/>
        <w:widowControl/>
        <w:tabs>
          <w:tab w:val="left" w:pos="645" w:leader="none"/>
        </w:tabs>
        <w:rPr>
          <w:b/>
          <w:bCs/>
          <w:szCs w:val="21"/>
        </w:rPr>
      </w:pPr>
      <w:r>
        <w:rPr>
          <w:rFonts w:hint="eastAsia" w:ascii="宋体" w:hAnsi="宋体" w:eastAsia="宋体" w:cs="Times New Roman"/>
          <w:b/>
          <w:lang w:val="zh-CN"/>
        </w:rPr>
        <w:t xml:space="preserve">附件7、</w:t>
      </w:r>
      <w:r>
        <w:rPr>
          <w:rFonts w:hint="eastAsia"/>
          <w:b/>
          <w:bCs/>
          <w:szCs w:val="21"/>
        </w:rPr>
        <w:t xml:space="preserve">投入设备一览表</w:t>
      </w:r>
      <w:r/>
    </w:p>
    <w:p>
      <w:pPr>
        <w:pStyle w:val="871"/>
        <w:ind w:firstLine="210"/>
        <w:jc w:val="center"/>
        <w:rPr>
          <w:lang w:val="zh-CN"/>
        </w:rPr>
      </w:pPr>
      <w:r>
        <w:rPr>
          <w:rFonts w:hint="eastAsia"/>
          <w:szCs w:val="21"/>
        </w:rPr>
        <w:t xml:space="preserve">投入设备一览表（第  标段）</w:t>
      </w:r>
      <w:r/>
    </w:p>
    <w:tbl>
      <w:tblPr>
        <w:tblStyle w:val="859"/>
        <w:tblpPr w:horzAnchor="text" w:tblpXSpec="left"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6"/>
        <w:gridCol w:w="1504"/>
        <w:gridCol w:w="1690"/>
        <w:gridCol w:w="2253"/>
        <w:gridCol w:w="913"/>
        <w:gridCol w:w="1156"/>
      </w:tblGrid>
      <w:tr>
        <w:trPr/>
        <w:tc>
          <w:tcPr>
            <w:tcW w:w="1101" w:type="dxa"/>
            <w:vAlign w:val="center"/>
            <w:textDirection w:val="lrTb"/>
            <w:noWrap w:val="false"/>
          </w:tcPr>
          <w:p>
            <w:pPr>
              <w:jc w:val="center"/>
              <w:spacing w:line="360" w:lineRule="auto"/>
              <w:rPr>
                <w:rFonts w:ascii="宋体" w:hAnsi="宋体" w:eastAsia="宋体" w:cs="Times New Roman"/>
                <w:szCs w:val="21"/>
              </w:rPr>
            </w:pPr>
            <w:r>
              <w:rPr>
                <w:rFonts w:hint="eastAsia" w:ascii="宋体" w:hAnsi="宋体" w:eastAsia="宋体" w:cs="Times New Roman"/>
                <w:szCs w:val="21"/>
              </w:rPr>
              <w:t xml:space="preserve">序号</w:t>
            </w:r>
            <w:r/>
          </w:p>
        </w:tc>
        <w:tc>
          <w:tcPr>
            <w:tcW w:w="1680" w:type="dxa"/>
            <w:vAlign w:val="center"/>
            <w:textDirection w:val="lrTb"/>
            <w:noWrap w:val="false"/>
          </w:tcPr>
          <w:p>
            <w:pPr>
              <w:jc w:val="center"/>
              <w:spacing w:line="360" w:lineRule="auto"/>
              <w:rPr>
                <w:rFonts w:ascii="宋体" w:hAnsi="宋体" w:eastAsia="宋体" w:cs="Times New Roman"/>
                <w:szCs w:val="21"/>
              </w:rPr>
            </w:pPr>
            <w:r>
              <w:rPr>
                <w:rFonts w:hint="eastAsia" w:ascii="宋体" w:hAnsi="宋体" w:eastAsia="宋体" w:cs="Times New Roman"/>
                <w:szCs w:val="21"/>
              </w:rPr>
              <w:t xml:space="preserve">仪器名称</w:t>
            </w:r>
            <w:r/>
          </w:p>
        </w:tc>
        <w:tc>
          <w:tcPr>
            <w:tcW w:w="1863" w:type="dxa"/>
            <w:vAlign w:val="center"/>
            <w:textDirection w:val="lrTb"/>
            <w:noWrap w:val="false"/>
          </w:tcPr>
          <w:p>
            <w:pPr>
              <w:jc w:val="center"/>
              <w:spacing w:line="360" w:lineRule="auto"/>
              <w:rPr>
                <w:rFonts w:ascii="宋体" w:hAnsi="宋体" w:eastAsia="宋体" w:cs="Times New Roman"/>
                <w:szCs w:val="21"/>
              </w:rPr>
            </w:pPr>
            <w:r>
              <w:rPr>
                <w:rFonts w:hint="eastAsia" w:ascii="宋体" w:hAnsi="宋体" w:eastAsia="宋体" w:cs="Times New Roman"/>
                <w:szCs w:val="21"/>
              </w:rPr>
              <w:t xml:space="preserve">品牌、型号</w:t>
            </w:r>
            <w:r/>
          </w:p>
        </w:tc>
        <w:tc>
          <w:tcPr>
            <w:tcW w:w="2552" w:type="dxa"/>
            <w:vAlign w:val="center"/>
            <w:textDirection w:val="lrTb"/>
            <w:noWrap w:val="false"/>
          </w:tcPr>
          <w:p>
            <w:pPr>
              <w:jc w:val="center"/>
              <w:spacing w:line="360" w:lineRule="auto"/>
              <w:rPr>
                <w:rFonts w:ascii="宋体" w:hAnsi="宋体" w:eastAsia="宋体" w:cs="Times New Roman"/>
                <w:szCs w:val="21"/>
              </w:rPr>
            </w:pPr>
            <w:r>
              <w:rPr>
                <w:rFonts w:hint="eastAsia" w:ascii="宋体" w:hAnsi="宋体" w:eastAsia="宋体" w:cs="Times New Roman"/>
                <w:szCs w:val="21"/>
              </w:rPr>
              <w:t xml:space="preserve">详细技术参数</w:t>
            </w:r>
            <w:r/>
          </w:p>
        </w:tc>
        <w:tc>
          <w:tcPr>
            <w:tcW w:w="993" w:type="dxa"/>
            <w:vAlign w:val="center"/>
            <w:textDirection w:val="lrTb"/>
            <w:noWrap w:val="false"/>
          </w:tcPr>
          <w:p>
            <w:pPr>
              <w:jc w:val="center"/>
              <w:spacing w:line="360" w:lineRule="auto"/>
              <w:rPr>
                <w:rFonts w:ascii="宋体" w:hAnsi="宋体" w:eastAsia="宋体" w:cs="Times New Roman"/>
                <w:szCs w:val="21"/>
              </w:rPr>
            </w:pPr>
            <w:r>
              <w:rPr>
                <w:rFonts w:hint="eastAsia" w:ascii="宋体" w:hAnsi="宋体" w:eastAsia="宋体" w:cs="Times New Roman"/>
                <w:szCs w:val="21"/>
              </w:rPr>
              <w:t xml:space="preserve">数量</w:t>
            </w:r>
            <w:r/>
          </w:p>
        </w:tc>
        <w:tc>
          <w:tcPr>
            <w:tcW w:w="1275" w:type="dxa"/>
            <w:vAlign w:val="center"/>
            <w:textDirection w:val="lrTb"/>
            <w:noWrap w:val="false"/>
          </w:tcPr>
          <w:p>
            <w:pPr>
              <w:jc w:val="center"/>
              <w:spacing w:line="360" w:lineRule="auto"/>
              <w:rPr>
                <w:rFonts w:ascii="宋体" w:hAnsi="宋体" w:eastAsia="宋体" w:cs="Times New Roman"/>
                <w:szCs w:val="21"/>
              </w:rPr>
            </w:pPr>
            <w:r>
              <w:rPr>
                <w:rFonts w:hint="eastAsia" w:ascii="宋体" w:hAnsi="宋体" w:eastAsia="宋体" w:cs="Times New Roman"/>
                <w:szCs w:val="21"/>
              </w:rPr>
              <w:t xml:space="preserve">备注</w:t>
            </w:r>
            <w:r/>
          </w:p>
        </w:tc>
      </w:tr>
      <w:tr>
        <w:trPr/>
        <w:tc>
          <w:tcPr>
            <w:tcW w:w="1101"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1680"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1863"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2552"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993"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1275"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r>
      <w:tr>
        <w:trPr/>
        <w:tc>
          <w:tcPr>
            <w:tcW w:w="1101"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1680"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1863"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2552"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993"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1275"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r>
      <w:tr>
        <w:trPr/>
        <w:tc>
          <w:tcPr>
            <w:tcW w:w="1101"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1680"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1863"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2552"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993"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1275"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r>
      <w:tr>
        <w:trPr/>
        <w:tc>
          <w:tcPr>
            <w:tcW w:w="1101"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1680"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1863"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2552"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993"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1275"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r>
      <w:tr>
        <w:trPr/>
        <w:tc>
          <w:tcPr>
            <w:tcW w:w="1101"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1680"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1863"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2552"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993"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1275"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r>
      <w:tr>
        <w:trPr/>
        <w:tc>
          <w:tcPr>
            <w:tcW w:w="1101"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1680"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1863"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2552"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993"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1275"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r>
      <w:tr>
        <w:trPr/>
        <w:tc>
          <w:tcPr>
            <w:tcW w:w="1101"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1680"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1863"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2552"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993"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c>
          <w:tcPr>
            <w:tcW w:w="1275" w:type="dxa"/>
            <w:vAlign w:val="center"/>
            <w:textDirection w:val="lrTb"/>
            <w:noWrap w:val="false"/>
          </w:tcPr>
          <w:p>
            <w:pPr>
              <w:jc w:val="center"/>
              <w:spacing w:line="360" w:lineRule="auto"/>
              <w:rPr>
                <w:rFonts w:ascii="宋体" w:hAnsi="宋体" w:eastAsia="宋体" w:cs="Times New Roman"/>
                <w:szCs w:val="21"/>
              </w:rPr>
            </w:pPr>
            <w:r>
              <w:rPr>
                <w:rFonts w:ascii="宋体" w:hAnsi="宋体" w:eastAsia="宋体" w:cs="Times New Roman"/>
                <w:szCs w:val="21"/>
              </w:rPr>
            </w:r>
            <w:r/>
          </w:p>
        </w:tc>
      </w:tr>
    </w:tbl>
    <w:p>
      <w:pPr>
        <w:spacing w:line="360" w:lineRule="auto"/>
        <w:widowControl/>
        <w:tabs>
          <w:tab w:val="left" w:pos="645" w:leader="none"/>
        </w:tabs>
        <w:rPr>
          <w:rFonts w:ascii="宋体" w:hAnsi="宋体" w:eastAsia="宋体" w:cs="Times New Roman"/>
          <w:lang w:val="zh-CN"/>
        </w:rPr>
      </w:pPr>
      <w:r>
        <w:rPr>
          <w:rFonts w:hint="eastAsia" w:ascii="宋体" w:hAnsi="宋体" w:eastAsia="宋体" w:cs="Times New Roman"/>
          <w:lang w:val="zh-CN"/>
        </w:rPr>
        <w:t xml:space="preserve">供应商：（公章）</w:t>
      </w:r>
      <w:r/>
    </w:p>
    <w:p>
      <w:pPr>
        <w:spacing w:line="360" w:lineRule="auto"/>
        <w:widowControl/>
        <w:tabs>
          <w:tab w:val="left" w:pos="645" w:leader="none"/>
        </w:tabs>
        <w:rPr>
          <w:rFonts w:ascii="宋体" w:hAnsi="宋体" w:eastAsia="宋体" w:cs="Times New Roman"/>
          <w:lang w:val="zh-CN"/>
        </w:rPr>
      </w:pPr>
      <w:r>
        <w:rPr>
          <w:rFonts w:hint="eastAsia" w:ascii="宋体" w:hAnsi="宋体" w:eastAsia="宋体" w:cs="Times New Roman"/>
          <w:lang w:val="zh-CN"/>
        </w:rPr>
        <w:t xml:space="preserve">法定代表人（负责人）或代理人（签字或盖章）：</w:t>
      </w:r>
      <w:r/>
    </w:p>
    <w:p>
      <w:pPr>
        <w:spacing w:line="360" w:lineRule="auto"/>
        <w:widowControl/>
        <w:tabs>
          <w:tab w:val="left" w:pos="645" w:leader="none"/>
        </w:tabs>
        <w:rPr>
          <w:rFonts w:ascii="宋体" w:hAnsi="宋体" w:eastAsia="宋体" w:cs="Times New Roman"/>
          <w:lang w:val="zh-CN"/>
        </w:rPr>
      </w:pPr>
      <w:r>
        <w:rPr>
          <w:rFonts w:hint="eastAsia" w:ascii="宋体" w:hAnsi="宋体" w:eastAsia="宋体" w:cs="Times New Roman"/>
          <w:lang w:val="zh-CN"/>
        </w:rPr>
        <w:t xml:space="preserve">磋商日期:</w:t>
      </w:r>
      <w:r/>
    </w:p>
    <w:p>
      <w:pPr>
        <w:jc w:val="left"/>
        <w:widowControl/>
        <w:rPr>
          <w:rFonts w:ascii="宋体" w:hAnsi="宋体" w:eastAsia="宋体" w:cs="Times New Roman"/>
          <w:b/>
          <w:lang w:val="zh-CN"/>
        </w:rPr>
      </w:pPr>
      <w:r>
        <w:rPr>
          <w:rFonts w:ascii="宋体" w:hAnsi="宋体" w:eastAsia="宋体" w:cs="Times New Roman"/>
          <w:b/>
          <w:lang w:val="zh-CN"/>
        </w:rPr>
        <w:br w:type="page" w:clear="all"/>
      </w:r>
      <w:r/>
    </w:p>
    <w:p>
      <w:pPr>
        <w:spacing w:line="360" w:lineRule="auto"/>
        <w:widowControl/>
        <w:tabs>
          <w:tab w:val="left" w:pos="645" w:leader="none"/>
        </w:tabs>
        <w:rPr>
          <w:rFonts w:ascii="宋体" w:hAnsi="宋体" w:eastAsia="宋体" w:cs="Times New Roman"/>
          <w:b/>
          <w:lang w:val="zh-CN"/>
        </w:rPr>
      </w:pPr>
      <w:r>
        <w:rPr>
          <w:rFonts w:ascii="宋体" w:hAnsi="宋体" w:eastAsia="宋体" w:cs="Times New Roman"/>
          <w:b/>
          <w:lang w:val="zh-CN"/>
        </w:rPr>
      </w:r>
      <w:r/>
    </w:p>
    <w:p>
      <w:pPr>
        <w:spacing w:line="360" w:lineRule="auto"/>
        <w:widowControl/>
        <w:tabs>
          <w:tab w:val="left" w:pos="645" w:leader="none"/>
        </w:tabs>
        <w:rPr>
          <w:rFonts w:ascii="宋体" w:hAnsi="宋体" w:eastAsia="宋体" w:cs="Times New Roman"/>
          <w:b/>
          <w:lang w:val="zh-CN"/>
        </w:rPr>
      </w:pPr>
      <w:r>
        <w:rPr>
          <w:rFonts w:hint="eastAsia" w:ascii="宋体" w:hAnsi="宋体" w:eastAsia="宋体" w:cs="Times New Roman"/>
          <w:b/>
          <w:lang w:val="zh-CN"/>
        </w:rPr>
        <w:t xml:space="preserve">附件8、企业类似业绩一览表</w:t>
      </w:r>
      <w:r/>
    </w:p>
    <w:p>
      <w:pPr>
        <w:jc w:val="center"/>
        <w:spacing w:line="360" w:lineRule="auto"/>
        <w:widowControl/>
        <w:rPr>
          <w:rFonts w:ascii="Calibri" w:hAnsi="Calibri" w:eastAsia="宋体" w:cs="Times New Roman"/>
          <w:sz w:val="20"/>
          <w:szCs w:val="21"/>
        </w:rPr>
      </w:pPr>
      <w:r>
        <w:rPr>
          <w:rFonts w:hint="eastAsia" w:ascii="Calibri" w:hAnsi="Calibri" w:eastAsia="宋体" w:cs="Times New Roman"/>
          <w:szCs w:val="21"/>
        </w:rPr>
        <w:t xml:space="preserve">企业类似业绩一览表（第  标段）</w:t>
      </w:r>
      <w:r/>
    </w:p>
    <w:tbl>
      <w:tblPr>
        <w:tblStyle w:val="8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45"/>
        <w:gridCol w:w="1428"/>
        <w:gridCol w:w="1458"/>
        <w:gridCol w:w="2106"/>
        <w:gridCol w:w="1866"/>
      </w:tblGrid>
      <w:tr>
        <w:trPr/>
        <w:tc>
          <w:tcPr>
            <w:tcW w:w="828" w:type="dxa"/>
            <w:vAlign w:val="center"/>
            <w:textDirection w:val="lrTb"/>
            <w:noWrap w:val="false"/>
          </w:tcPr>
          <w:p>
            <w:pPr>
              <w:jc w:val="center"/>
              <w:widowControl/>
              <w:rPr>
                <w:rFonts w:ascii="Calibri" w:hAnsi="Calibri" w:eastAsia="宋体" w:cs="Times New Roman"/>
                <w:sz w:val="20"/>
                <w:szCs w:val="21"/>
              </w:rPr>
            </w:pPr>
            <w:r>
              <w:rPr>
                <w:rFonts w:hint="eastAsia" w:ascii="Calibri" w:hAnsi="Calibri" w:eastAsia="宋体" w:cs="Times New Roman"/>
                <w:szCs w:val="21"/>
              </w:rPr>
              <w:t xml:space="preserve">序号</w:t>
            </w:r>
            <w:r/>
          </w:p>
        </w:tc>
        <w:tc>
          <w:tcPr>
            <w:tcW w:w="1345" w:type="dxa"/>
            <w:vAlign w:val="center"/>
            <w:textDirection w:val="lrTb"/>
            <w:noWrap w:val="false"/>
          </w:tcPr>
          <w:p>
            <w:pPr>
              <w:jc w:val="center"/>
              <w:widowControl/>
              <w:rPr>
                <w:rFonts w:ascii="Calibri" w:hAnsi="Calibri" w:eastAsia="宋体" w:cs="Times New Roman"/>
                <w:sz w:val="20"/>
                <w:szCs w:val="21"/>
              </w:rPr>
            </w:pPr>
            <w:r>
              <w:rPr>
                <w:rFonts w:hint="eastAsia" w:ascii="Calibri" w:hAnsi="Calibri" w:eastAsia="宋体" w:cs="Times New Roman"/>
                <w:szCs w:val="21"/>
              </w:rPr>
              <w:t xml:space="preserve">项目名称</w:t>
            </w:r>
            <w:r/>
          </w:p>
        </w:tc>
        <w:tc>
          <w:tcPr>
            <w:tcW w:w="1428" w:type="dxa"/>
            <w:vAlign w:val="center"/>
            <w:textDirection w:val="lrTb"/>
            <w:noWrap w:val="false"/>
          </w:tcPr>
          <w:p>
            <w:pPr>
              <w:jc w:val="center"/>
              <w:spacing w:line="360" w:lineRule="auto"/>
              <w:widowControl/>
              <w:tabs>
                <w:tab w:val="left" w:pos="6252" w:leader="none"/>
              </w:tabs>
              <w:rPr>
                <w:rFonts w:ascii="Calibri" w:hAnsi="Calibri" w:eastAsia="宋体" w:cs="Times New Roman"/>
                <w:sz w:val="20"/>
                <w:szCs w:val="21"/>
              </w:rPr>
            </w:pPr>
            <w:r>
              <w:rPr>
                <w:rFonts w:hint="eastAsia" w:ascii="Calibri" w:hAnsi="Calibri" w:eastAsia="宋体" w:cs="Times New Roman"/>
                <w:szCs w:val="21"/>
              </w:rPr>
              <w:t xml:space="preserve">项目时间</w:t>
            </w:r>
            <w:r/>
          </w:p>
        </w:tc>
        <w:tc>
          <w:tcPr>
            <w:tcW w:w="1458" w:type="dxa"/>
            <w:vAlign w:val="center"/>
            <w:textDirection w:val="lrTb"/>
            <w:noWrap w:val="false"/>
          </w:tcPr>
          <w:p>
            <w:pPr>
              <w:jc w:val="center"/>
              <w:spacing w:line="360" w:lineRule="auto"/>
              <w:widowControl/>
              <w:tabs>
                <w:tab w:val="left" w:pos="6252" w:leader="none"/>
              </w:tabs>
              <w:rPr>
                <w:rFonts w:ascii="Calibri" w:hAnsi="Calibri" w:eastAsia="宋体" w:cs="Times New Roman"/>
                <w:sz w:val="20"/>
                <w:szCs w:val="21"/>
              </w:rPr>
            </w:pPr>
            <w:r>
              <w:rPr>
                <w:rFonts w:hint="eastAsia" w:ascii="Calibri" w:hAnsi="Calibri" w:eastAsia="宋体" w:cs="Times New Roman"/>
                <w:szCs w:val="21"/>
              </w:rPr>
              <w:t xml:space="preserve">合同金额</w:t>
            </w:r>
            <w:r/>
          </w:p>
          <w:p>
            <w:pPr>
              <w:jc w:val="center"/>
              <w:spacing w:line="360" w:lineRule="auto"/>
              <w:widowControl/>
              <w:tabs>
                <w:tab w:val="left" w:pos="6252" w:leader="none"/>
              </w:tabs>
              <w:rPr>
                <w:rFonts w:ascii="Calibri" w:hAnsi="Calibri" w:eastAsia="宋体" w:cs="Times New Roman"/>
                <w:sz w:val="20"/>
                <w:szCs w:val="21"/>
              </w:rPr>
            </w:pPr>
            <w:r>
              <w:rPr>
                <w:rFonts w:hint="eastAsia" w:ascii="Calibri" w:hAnsi="Calibri" w:eastAsia="宋体" w:cs="Times New Roman"/>
                <w:szCs w:val="21"/>
              </w:rPr>
              <w:t xml:space="preserve">（人民币）</w:t>
            </w:r>
            <w:r/>
          </w:p>
        </w:tc>
        <w:tc>
          <w:tcPr>
            <w:tcW w:w="2106" w:type="dxa"/>
            <w:vAlign w:val="center"/>
            <w:textDirection w:val="lrTb"/>
            <w:noWrap w:val="false"/>
          </w:tcPr>
          <w:p>
            <w:pPr>
              <w:jc w:val="center"/>
              <w:spacing w:line="360" w:lineRule="auto"/>
              <w:widowControl/>
              <w:tabs>
                <w:tab w:val="left" w:pos="6252" w:leader="none"/>
              </w:tabs>
              <w:rPr>
                <w:rFonts w:ascii="Calibri" w:hAnsi="Calibri" w:eastAsia="宋体" w:cs="Times New Roman"/>
                <w:sz w:val="20"/>
                <w:szCs w:val="21"/>
              </w:rPr>
            </w:pPr>
            <w:r>
              <w:rPr>
                <w:rFonts w:hint="eastAsia" w:ascii="Calibri" w:hAnsi="Calibri" w:eastAsia="宋体" w:cs="Times New Roman"/>
                <w:szCs w:val="21"/>
              </w:rPr>
              <w:t xml:space="preserve">业主单位</w:t>
            </w:r>
            <w:r/>
          </w:p>
        </w:tc>
        <w:tc>
          <w:tcPr>
            <w:tcW w:w="1866" w:type="dxa"/>
            <w:vAlign w:val="center"/>
            <w:textDirection w:val="lrTb"/>
            <w:noWrap w:val="false"/>
          </w:tcPr>
          <w:p>
            <w:pPr>
              <w:jc w:val="center"/>
              <w:widowControl/>
              <w:rPr>
                <w:rFonts w:ascii="Calibri" w:hAnsi="Calibri" w:eastAsia="宋体" w:cs="Times New Roman"/>
                <w:sz w:val="20"/>
                <w:szCs w:val="21"/>
              </w:rPr>
            </w:pPr>
            <w:r>
              <w:rPr>
                <w:rFonts w:hint="eastAsia" w:ascii="Calibri" w:hAnsi="Calibri" w:eastAsia="宋体" w:cs="Times New Roman"/>
                <w:szCs w:val="21"/>
              </w:rPr>
              <w:t xml:space="preserve">备注</w:t>
            </w:r>
            <w:r/>
          </w:p>
        </w:tc>
      </w:tr>
      <w:tr>
        <w:trPr/>
        <w:tc>
          <w:tcPr>
            <w:tcW w:w="828" w:type="dxa"/>
            <w:vAlign w:val="center"/>
            <w:textDirection w:val="lrTb"/>
            <w:noWrap w:val="false"/>
          </w:tcPr>
          <w:p>
            <w:pPr>
              <w:jc w:val="center"/>
              <w:widowControl/>
              <w:rPr>
                <w:rFonts w:ascii="Calibri" w:hAnsi="Calibri" w:eastAsia="宋体" w:cs="Times New Roman"/>
                <w:sz w:val="20"/>
                <w:szCs w:val="21"/>
              </w:rPr>
            </w:pPr>
            <w:r>
              <w:rPr>
                <w:rFonts w:hint="eastAsia" w:ascii="Calibri" w:hAnsi="Calibri" w:eastAsia="宋体" w:cs="Times New Roman"/>
                <w:szCs w:val="21"/>
              </w:rPr>
              <w:t xml:space="preserve">1</w:t>
            </w:r>
            <w:r/>
          </w:p>
        </w:tc>
        <w:tc>
          <w:tcPr>
            <w:tcW w:w="1345"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428" w:type="dxa"/>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458"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2106"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866"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r>
      <w:tr>
        <w:trPr/>
        <w:tc>
          <w:tcPr>
            <w:tcW w:w="828" w:type="dxa"/>
            <w:vAlign w:val="center"/>
            <w:textDirection w:val="lrTb"/>
            <w:noWrap w:val="false"/>
          </w:tcPr>
          <w:p>
            <w:pPr>
              <w:jc w:val="center"/>
              <w:widowControl/>
              <w:rPr>
                <w:rFonts w:ascii="Calibri" w:hAnsi="Calibri" w:eastAsia="宋体" w:cs="Times New Roman"/>
                <w:sz w:val="20"/>
                <w:szCs w:val="21"/>
              </w:rPr>
            </w:pPr>
            <w:r>
              <w:rPr>
                <w:rFonts w:hint="eastAsia" w:ascii="Calibri" w:hAnsi="Calibri" w:eastAsia="宋体" w:cs="Times New Roman"/>
                <w:szCs w:val="21"/>
              </w:rPr>
              <w:t xml:space="preserve">2</w:t>
            </w:r>
            <w:r/>
          </w:p>
        </w:tc>
        <w:tc>
          <w:tcPr>
            <w:tcW w:w="1345"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428" w:type="dxa"/>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458"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2106"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866"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r>
      <w:tr>
        <w:trPr/>
        <w:tc>
          <w:tcPr>
            <w:tcW w:w="828" w:type="dxa"/>
            <w:vAlign w:val="center"/>
            <w:textDirection w:val="lrTb"/>
            <w:noWrap w:val="false"/>
          </w:tcPr>
          <w:p>
            <w:pPr>
              <w:jc w:val="center"/>
              <w:widowControl/>
              <w:rPr>
                <w:rFonts w:ascii="Calibri" w:hAnsi="Calibri" w:eastAsia="宋体" w:cs="Times New Roman"/>
                <w:sz w:val="20"/>
                <w:szCs w:val="21"/>
              </w:rPr>
            </w:pPr>
            <w:r>
              <w:rPr>
                <w:rFonts w:hint="eastAsia" w:ascii="Calibri" w:hAnsi="Calibri" w:eastAsia="宋体" w:cs="Times New Roman"/>
                <w:szCs w:val="21"/>
              </w:rPr>
              <w:t xml:space="preserve">3</w:t>
            </w:r>
            <w:r/>
          </w:p>
        </w:tc>
        <w:tc>
          <w:tcPr>
            <w:tcW w:w="1345"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428" w:type="dxa"/>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458"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2106"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866"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r>
      <w:tr>
        <w:trPr/>
        <w:tc>
          <w:tcPr>
            <w:tcW w:w="828" w:type="dxa"/>
            <w:vAlign w:val="center"/>
            <w:textDirection w:val="lrTb"/>
            <w:noWrap w:val="false"/>
          </w:tcPr>
          <w:p>
            <w:pPr>
              <w:jc w:val="center"/>
              <w:widowControl/>
              <w:rPr>
                <w:rFonts w:ascii="Calibri" w:hAnsi="Calibri" w:eastAsia="宋体" w:cs="Times New Roman"/>
                <w:sz w:val="20"/>
                <w:szCs w:val="21"/>
              </w:rPr>
            </w:pPr>
            <w:r>
              <w:rPr>
                <w:rFonts w:hint="eastAsia" w:ascii="Calibri" w:hAnsi="Calibri" w:eastAsia="宋体" w:cs="Times New Roman"/>
                <w:szCs w:val="21"/>
              </w:rPr>
              <w:t xml:space="preserve">4</w:t>
            </w:r>
            <w:r/>
          </w:p>
        </w:tc>
        <w:tc>
          <w:tcPr>
            <w:tcW w:w="1345"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428" w:type="dxa"/>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458"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2106"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866"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r>
      <w:tr>
        <w:trPr/>
        <w:tc>
          <w:tcPr>
            <w:tcW w:w="828" w:type="dxa"/>
            <w:vAlign w:val="center"/>
            <w:textDirection w:val="lrTb"/>
            <w:noWrap w:val="false"/>
          </w:tcPr>
          <w:p>
            <w:pPr>
              <w:jc w:val="center"/>
              <w:widowControl/>
              <w:rPr>
                <w:rFonts w:ascii="Calibri" w:hAnsi="Calibri" w:eastAsia="宋体" w:cs="Times New Roman"/>
                <w:sz w:val="20"/>
                <w:szCs w:val="21"/>
              </w:rPr>
            </w:pPr>
            <w:r>
              <w:rPr>
                <w:rFonts w:hint="eastAsia" w:ascii="Calibri" w:hAnsi="Calibri" w:eastAsia="宋体" w:cs="Times New Roman"/>
                <w:szCs w:val="21"/>
              </w:rPr>
              <w:t xml:space="preserve">5</w:t>
            </w:r>
            <w:r/>
          </w:p>
        </w:tc>
        <w:tc>
          <w:tcPr>
            <w:tcW w:w="1345"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428" w:type="dxa"/>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458"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2106"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866"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r>
      <w:tr>
        <w:trPr/>
        <w:tc>
          <w:tcPr>
            <w:tcW w:w="828" w:type="dxa"/>
            <w:vAlign w:val="center"/>
            <w:textDirection w:val="lrTb"/>
            <w:noWrap w:val="false"/>
          </w:tcPr>
          <w:p>
            <w:pPr>
              <w:jc w:val="center"/>
              <w:widowControl/>
              <w:rPr>
                <w:rFonts w:ascii="Calibri" w:hAnsi="Calibri" w:eastAsia="宋体" w:cs="Times New Roman"/>
                <w:sz w:val="20"/>
                <w:szCs w:val="21"/>
              </w:rPr>
            </w:pPr>
            <w:r>
              <w:rPr>
                <w:rFonts w:hint="eastAsia" w:ascii="Calibri" w:hAnsi="Calibri" w:eastAsia="宋体" w:cs="Times New Roman"/>
                <w:szCs w:val="21"/>
              </w:rPr>
              <w:t xml:space="preserve">6</w:t>
            </w:r>
            <w:r/>
          </w:p>
        </w:tc>
        <w:tc>
          <w:tcPr>
            <w:tcW w:w="1345"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428" w:type="dxa"/>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458"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2106"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866"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r>
      <w:tr>
        <w:trPr/>
        <w:tc>
          <w:tcPr>
            <w:tcW w:w="828"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345"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428" w:type="dxa"/>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458"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2106"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866"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r>
      <w:tr>
        <w:trPr/>
        <w:tc>
          <w:tcPr>
            <w:tcW w:w="828"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345"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428" w:type="dxa"/>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458"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2106"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866"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r>
      <w:tr>
        <w:trPr/>
        <w:tc>
          <w:tcPr>
            <w:tcW w:w="828"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345"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428" w:type="dxa"/>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458"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2106"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c>
          <w:tcPr>
            <w:tcW w:w="1866" w:type="dxa"/>
            <w:vAlign w:val="center"/>
            <w:textDirection w:val="lrTb"/>
            <w:noWrap w:val="false"/>
          </w:tcPr>
          <w:p>
            <w:pPr>
              <w:jc w:val="center"/>
              <w:widowControl/>
              <w:rPr>
                <w:rFonts w:ascii="Calibri" w:hAnsi="Calibri" w:eastAsia="宋体" w:cs="Times New Roman"/>
                <w:sz w:val="20"/>
                <w:szCs w:val="21"/>
              </w:rPr>
            </w:pPr>
            <w:r>
              <w:rPr>
                <w:rFonts w:ascii="Calibri" w:hAnsi="Calibri" w:eastAsia="宋体" w:cs="Times New Roman"/>
                <w:sz w:val="20"/>
                <w:szCs w:val="21"/>
              </w:rPr>
            </w:r>
            <w:r/>
          </w:p>
        </w:tc>
      </w:tr>
    </w:tbl>
    <w:p>
      <w:pPr>
        <w:spacing w:line="360" w:lineRule="auto"/>
        <w:widowControl/>
        <w:rPr>
          <w:rFonts w:ascii="宋体" w:hAnsi="宋体" w:eastAsia="宋体" w:cs="Times New Roman"/>
          <w:sz w:val="24"/>
        </w:rPr>
      </w:pPr>
      <w:r>
        <w:rPr>
          <w:rFonts w:ascii="宋体" w:hAnsi="宋体" w:eastAsia="宋体" w:cs="Times New Roman"/>
          <w:sz w:val="24"/>
        </w:rPr>
      </w:r>
      <w:r/>
    </w:p>
    <w:p>
      <w:pPr>
        <w:spacing w:line="360" w:lineRule="auto"/>
        <w:widowControl/>
        <w:rPr>
          <w:rFonts w:ascii="宋体" w:hAnsi="宋体" w:eastAsia="宋体" w:cs="Times New Roman"/>
          <w:szCs w:val="21"/>
        </w:rPr>
      </w:pPr>
      <w:r>
        <w:rPr>
          <w:rFonts w:hint="eastAsia" w:ascii="宋体" w:hAnsi="宋体" w:eastAsia="宋体" w:cs="Times New Roman"/>
          <w:szCs w:val="21"/>
        </w:rPr>
        <w:t xml:space="preserve">法定代表人（或授权代理人）</w:t>
      </w:r>
      <w:r>
        <w:rPr>
          <w:rFonts w:ascii="宋体" w:hAnsi="宋体" w:eastAsia="宋体" w:cs="Times New Roman"/>
          <w:szCs w:val="21"/>
        </w:rPr>
        <w:t xml:space="preserve">签字或盖章</w:t>
      </w:r>
      <w:r>
        <w:rPr>
          <w:rFonts w:hint="eastAsia" w:ascii="宋体" w:hAnsi="宋体" w:eastAsia="宋体" w:cs="Times New Roman"/>
          <w:szCs w:val="21"/>
        </w:rPr>
        <w:t xml:space="preserve">：</w:t>
      </w:r>
      <w:r/>
    </w:p>
    <w:p>
      <w:pPr>
        <w:spacing w:line="360" w:lineRule="auto"/>
        <w:widowControl/>
        <w:rPr>
          <w:rFonts w:ascii="宋体" w:hAnsi="宋体" w:eastAsia="宋体" w:cs="Times New Roman"/>
          <w:szCs w:val="21"/>
        </w:rPr>
      </w:pPr>
      <w:r>
        <w:rPr>
          <w:rFonts w:hint="eastAsia" w:ascii="宋体" w:hAnsi="宋体" w:eastAsia="宋体" w:cs="Times New Roman"/>
          <w:szCs w:val="21"/>
        </w:rPr>
        <w:t xml:space="preserve">供应商（公章）：</w:t>
      </w:r>
      <w:r/>
    </w:p>
    <w:p>
      <w:pPr>
        <w:jc w:val="left"/>
        <w:widowControl/>
        <w:rPr>
          <w:rFonts w:ascii="宋体" w:hAnsi="宋体" w:eastAsia="KaiTi_GB2312" w:cs="Times New Roman"/>
          <w:sz w:val="24"/>
          <w:szCs w:val="20"/>
        </w:rPr>
      </w:pPr>
      <w:r>
        <w:rPr>
          <w:rFonts w:ascii="宋体" w:hAnsi="宋体" w:eastAsia="宋体" w:cs="Times New Roman"/>
        </w:rPr>
        <w:br w:type="page" w:clear="all"/>
      </w:r>
      <w:r/>
    </w:p>
    <w:p>
      <w:pPr>
        <w:jc w:val="left"/>
        <w:widowControl/>
        <w:rPr>
          <w:rFonts w:ascii="宋体" w:hAnsi="宋体" w:eastAsia="KaiTi_GB2312" w:cs="Times New Roman"/>
          <w:sz w:val="24"/>
          <w:szCs w:val="20"/>
        </w:rPr>
      </w:pPr>
      <w:r>
        <w:rPr>
          <w:rFonts w:ascii="宋体" w:hAnsi="宋体" w:eastAsia="KaiTi_GB2312" w:cs="Times New Roman"/>
          <w:sz w:val="24"/>
          <w:szCs w:val="20"/>
        </w:rPr>
      </w:r>
      <w:r/>
    </w:p>
    <w:p>
      <w:pPr>
        <w:jc w:val="left"/>
        <w:spacing w:line="400" w:lineRule="exact"/>
        <w:widowControl/>
        <w:rPr>
          <w:rFonts w:ascii="宋体" w:hAnsi="宋体" w:eastAsia="宋体" w:cs="Times New Roman"/>
          <w:b/>
        </w:rPr>
      </w:pPr>
      <w:r>
        <w:rPr>
          <w:rFonts w:ascii="宋体" w:hAnsi="宋体" w:eastAsia="宋体" w:cs="Times New Roman"/>
          <w:b/>
        </w:rPr>
        <w:t xml:space="preserve">附件</w:t>
      </w:r>
      <w:r>
        <w:rPr>
          <w:rFonts w:hint="eastAsia" w:ascii="宋体" w:hAnsi="宋体" w:eastAsia="宋体" w:cs="Times New Roman"/>
          <w:b/>
        </w:rPr>
        <w:t xml:space="preserve">9</w:t>
      </w:r>
      <w:r>
        <w:rPr>
          <w:rFonts w:ascii="宋体" w:hAnsi="宋体" w:eastAsia="宋体" w:cs="Times New Roman"/>
          <w:b/>
        </w:rPr>
        <w:t xml:space="preserve">、</w:t>
      </w:r>
      <w:r>
        <w:rPr>
          <w:rFonts w:hint="eastAsia" w:ascii="宋体" w:hAnsi="宋体" w:eastAsia="宋体" w:cs="Times New Roman"/>
          <w:b/>
        </w:rPr>
        <w:t xml:space="preserve">其他</w:t>
      </w:r>
      <w:r>
        <w:rPr>
          <w:rFonts w:ascii="宋体" w:hAnsi="宋体" w:eastAsia="宋体" w:cs="Times New Roman"/>
          <w:b/>
        </w:rPr>
        <w:t xml:space="preserve">证明文件</w:t>
      </w:r>
      <w:r/>
    </w:p>
    <w:p>
      <w:pPr>
        <w:widowControl/>
        <w:rPr>
          <w:rFonts w:ascii="宋体" w:hAnsi="宋体" w:eastAsia="宋体" w:cs="Times New Roman"/>
          <w:b/>
        </w:rPr>
      </w:pPr>
      <w:r>
        <w:rPr>
          <w:rFonts w:ascii="宋体" w:hAnsi="宋体" w:eastAsia="宋体" w:cs="Times New Roman"/>
          <w:b/>
        </w:rPr>
      </w:r>
      <w:r/>
    </w:p>
    <w:p>
      <w:pPr>
        <w:widowControl/>
        <w:rPr>
          <w:rFonts w:ascii="宋体" w:hAnsi="宋体" w:eastAsia="宋体" w:cs="Times New Roman"/>
          <w:b/>
        </w:rPr>
      </w:pPr>
      <w:r>
        <w:rPr>
          <w:rFonts w:ascii="宋体" w:hAnsi="宋体" w:eastAsia="宋体" w:cs="Times New Roman"/>
          <w:b/>
        </w:rPr>
        <w:t xml:space="preserve">(1) 资格文件的声明函</w:t>
      </w:r>
      <w:r/>
    </w:p>
    <w:p>
      <w:pPr>
        <w:jc w:val="left"/>
        <w:widowControl/>
        <w:rPr>
          <w:rFonts w:ascii="宋体" w:hAnsi="宋体" w:eastAsia="宋体" w:cs="Times New Roman"/>
        </w:rPr>
      </w:pPr>
      <w:r>
        <w:rPr>
          <w:rFonts w:ascii="宋体" w:hAnsi="宋体" w:eastAsia="宋体" w:cs="Times New Roman"/>
        </w:rPr>
      </w:r>
      <w:r/>
    </w:p>
    <w:p>
      <w:pPr>
        <w:jc w:val="center"/>
        <w:widowControl/>
        <w:rPr>
          <w:rFonts w:ascii="宋体" w:hAnsi="宋体" w:eastAsia="宋体" w:cs="Times New Roman"/>
        </w:rPr>
      </w:pPr>
      <w:r>
        <w:rPr>
          <w:rFonts w:ascii="宋体" w:hAnsi="宋体" w:eastAsia="宋体" w:cs="Times New Roman"/>
        </w:rPr>
        <w:t xml:space="preserve">资格文件的声明函</w:t>
      </w:r>
      <w:r/>
    </w:p>
    <w:p>
      <w:pPr>
        <w:jc w:val="left"/>
        <w:spacing w:line="360" w:lineRule="auto"/>
        <w:widowControl/>
        <w:rPr>
          <w:rFonts w:ascii="宋体" w:hAnsi="宋体" w:eastAsia="宋体" w:cs="Times New Roman"/>
        </w:rPr>
      </w:pPr>
      <w:r>
        <w:rPr>
          <w:rFonts w:hint="eastAsia" w:ascii="宋体" w:hAnsi="宋体" w:eastAsia="宋体" w:cs="Times New Roman"/>
        </w:rPr>
        <w:t xml:space="preserve">苏州市永诚建设咨询有限公司</w:t>
      </w:r>
      <w:r>
        <w:rPr>
          <w:rFonts w:ascii="宋体" w:hAnsi="宋体" w:eastAsia="宋体" w:cs="Times New Roman"/>
        </w:rPr>
        <w:t xml:space="preserve">：</w:t>
      </w:r>
      <w:r/>
    </w:p>
    <w:p>
      <w:pPr>
        <w:jc w:val="left"/>
        <w:spacing w:line="360" w:lineRule="auto"/>
        <w:widowControl/>
        <w:rPr>
          <w:rFonts w:ascii="宋体" w:hAnsi="宋体" w:eastAsia="宋体" w:cs="Times New Roman"/>
        </w:rPr>
      </w:pPr>
      <w:r>
        <w:rPr>
          <w:rFonts w:ascii="宋体" w:hAnsi="宋体" w:eastAsia="宋体" w:cs="Times New Roman"/>
        </w:rPr>
        <w:t xml:space="preserve">本公司愿就由贵公司组织实施的编号为</w:t>
      </w:r>
      <w:r>
        <w:rPr>
          <w:rFonts w:hint="eastAsia" w:ascii="宋体" w:hAnsi="宋体" w:eastAsia="宋体" w:cs="Times New Roman"/>
          <w:u w:val="single"/>
        </w:rPr>
        <w:t xml:space="preserve">          </w:t>
      </w:r>
      <w:r>
        <w:rPr>
          <w:rFonts w:ascii="宋体" w:hAnsi="宋体" w:eastAsia="宋体" w:cs="Times New Roman"/>
        </w:rPr>
        <w:t xml:space="preserve">号</w:t>
      </w:r>
      <w:r>
        <w:rPr>
          <w:rFonts w:hint="eastAsia" w:ascii="宋体" w:hAnsi="宋体" w:eastAsia="宋体" w:cs="Times New Roman"/>
        </w:rPr>
        <w:t xml:space="preserve">（第  标段）</w:t>
      </w:r>
      <w:r>
        <w:rPr>
          <w:rFonts w:ascii="宋体" w:hAnsi="宋体" w:eastAsia="宋体" w:cs="Times New Roman"/>
        </w:rPr>
        <w:t xml:space="preserve">的磋商采购活动进行响应。本公司所提交的响应文件中所有关于响应文件、证明和陈述均是真实的、准确的、有效的。若与真实情况不符，本公司愿意承担由此而产生的一切后果。</w:t>
      </w:r>
      <w:r/>
    </w:p>
    <w:p>
      <w:pPr>
        <w:jc w:val="left"/>
        <w:spacing w:line="360" w:lineRule="auto"/>
        <w:widowControl/>
        <w:rPr>
          <w:rFonts w:ascii="宋体" w:hAnsi="宋体" w:eastAsia="宋体" w:cs="Times New Roman"/>
        </w:rPr>
      </w:pPr>
      <w:r>
        <w:rPr>
          <w:rFonts w:ascii="宋体" w:hAnsi="宋体" w:eastAsia="宋体" w:cs="Times New Roman"/>
        </w:rPr>
        <w:t xml:space="preserve">法定代表人（负责人）（签字或盖章）：</w:t>
      </w:r>
      <w:r/>
    </w:p>
    <w:p>
      <w:pPr>
        <w:jc w:val="left"/>
        <w:spacing w:line="360" w:lineRule="auto"/>
        <w:widowControl/>
        <w:rPr>
          <w:rFonts w:ascii="宋体" w:hAnsi="宋体" w:eastAsia="宋体" w:cs="Times New Roman"/>
        </w:rPr>
      </w:pPr>
      <w:r>
        <w:rPr>
          <w:rFonts w:ascii="宋体" w:hAnsi="宋体" w:eastAsia="宋体" w:cs="Times New Roman"/>
        </w:rPr>
        <w:t xml:space="preserve">供应商（公章）：</w:t>
      </w:r>
      <w:r/>
    </w:p>
    <w:p>
      <w:pPr>
        <w:jc w:val="left"/>
        <w:spacing w:line="360" w:lineRule="auto"/>
        <w:widowControl/>
        <w:rPr>
          <w:rFonts w:ascii="宋体" w:hAnsi="宋体" w:eastAsia="宋体" w:cs="Times New Roman"/>
        </w:rPr>
      </w:pPr>
      <w:r>
        <w:rPr>
          <w:rFonts w:hint="eastAsia" w:ascii="宋体" w:hAnsi="宋体" w:eastAsia="宋体" w:cs="Times New Roman"/>
        </w:rPr>
        <w:t xml:space="preserve">日期：    </w:t>
      </w:r>
      <w:r>
        <w:rPr>
          <w:rFonts w:ascii="宋体" w:hAnsi="宋体" w:eastAsia="宋体" w:cs="Times New Roman"/>
        </w:rPr>
        <w:t xml:space="preserve">年</w:t>
      </w:r>
      <w:r>
        <w:rPr>
          <w:rFonts w:hint="eastAsia" w:ascii="宋体" w:hAnsi="宋体" w:eastAsia="宋体" w:cs="Times New Roman"/>
        </w:rPr>
        <w:t xml:space="preserve">   </w:t>
      </w:r>
      <w:r>
        <w:rPr>
          <w:rFonts w:ascii="宋体" w:hAnsi="宋体" w:eastAsia="宋体" w:cs="Times New Roman"/>
          <w:szCs w:val="20"/>
        </w:rPr>
        <w:t xml:space="preserve">月</w:t>
      </w:r>
      <w:r>
        <w:rPr>
          <w:rFonts w:hint="eastAsia" w:ascii="宋体" w:hAnsi="宋体" w:eastAsia="宋体" w:cs="Times New Roman"/>
          <w:szCs w:val="20"/>
        </w:rPr>
        <w:t xml:space="preserve">   </w:t>
      </w:r>
      <w:r>
        <w:rPr>
          <w:rFonts w:ascii="宋体" w:hAnsi="宋体" w:eastAsia="宋体" w:cs="Times New Roman"/>
        </w:rPr>
        <w:t xml:space="preserve">日</w:t>
      </w:r>
      <w:r/>
    </w:p>
    <w:p>
      <w:pPr>
        <w:jc w:val="left"/>
        <w:widowControl/>
        <w:rPr>
          <w:rFonts w:ascii="宋体" w:hAnsi="宋体" w:eastAsia="宋体" w:cs="Times New Roman"/>
          <w:b/>
        </w:rPr>
      </w:pPr>
      <w:r>
        <w:rPr>
          <w:rFonts w:ascii="宋体" w:hAnsi="宋体" w:eastAsia="宋体" w:cs="Times New Roman"/>
          <w:b/>
        </w:rPr>
        <w:br w:type="page" w:clear="all"/>
      </w:r>
      <w:r/>
    </w:p>
    <w:p>
      <w:pPr>
        <w:widowControl/>
        <w:rPr>
          <w:rFonts w:ascii="宋体" w:hAnsi="宋体" w:eastAsia="宋体" w:cs="Times New Roman"/>
          <w:b/>
        </w:rPr>
      </w:pPr>
      <w:r>
        <w:rPr>
          <w:rFonts w:ascii="宋体" w:hAnsi="宋体" w:eastAsia="宋体" w:cs="Times New Roman"/>
          <w:b/>
        </w:rPr>
      </w:r>
      <w:r/>
    </w:p>
    <w:p>
      <w:pPr>
        <w:widowControl/>
        <w:rPr>
          <w:rFonts w:ascii="宋体" w:hAnsi="宋体" w:eastAsia="宋体" w:cs="Times New Roman"/>
          <w:b/>
        </w:rPr>
      </w:pPr>
      <w:r>
        <w:rPr>
          <w:rFonts w:ascii="宋体" w:hAnsi="宋体" w:eastAsia="宋体" w:cs="Times New Roman"/>
          <w:b/>
        </w:rPr>
        <w:t xml:space="preserve">(2)供应商情况表</w:t>
      </w:r>
      <w:r/>
    </w:p>
    <w:p>
      <w:pPr>
        <w:jc w:val="center"/>
        <w:widowControl/>
        <w:rPr>
          <w:rFonts w:ascii="宋体" w:hAnsi="宋体" w:eastAsia="宋体" w:cs="Times New Roman"/>
        </w:rPr>
      </w:pPr>
      <w:r>
        <w:rPr>
          <w:rFonts w:ascii="宋体" w:hAnsi="宋体" w:eastAsia="宋体" w:cs="Times New Roman"/>
        </w:rPr>
        <w:t xml:space="preserve">供应商情况表</w:t>
      </w:r>
      <w:r/>
    </w:p>
    <w:p>
      <w:pPr>
        <w:widowControl/>
        <w:rPr>
          <w:rFonts w:ascii="宋体" w:hAnsi="宋体" w:eastAsia="宋体" w:cs="Times New Roman"/>
        </w:rPr>
      </w:pPr>
      <w:r>
        <w:rPr>
          <w:rFonts w:ascii="宋体" w:hAnsi="宋体" w:eastAsia="宋体" w:cs="Times New Roman"/>
        </w:rPr>
      </w:r>
      <w:r/>
    </w:p>
    <w:p>
      <w:pPr>
        <w:widowControl/>
        <w:rPr>
          <w:rFonts w:ascii="宋体" w:hAnsi="宋体" w:eastAsia="宋体" w:cs="Times New Roman"/>
          <w:b/>
        </w:rPr>
      </w:pPr>
      <w:r>
        <w:rPr>
          <w:rFonts w:ascii="宋体" w:hAnsi="宋体" w:eastAsia="宋体" w:cs="Times New Roman"/>
        </w:rPr>
        <w:t xml:space="preserve">单位名称（盖章）</w:t>
      </w:r>
      <w:r/>
    </w:p>
    <w:tbl>
      <w:tblPr>
        <w:tblStyle w:val="859"/>
        <w:tblW w:w="90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253"/>
        <w:gridCol w:w="1567"/>
        <w:gridCol w:w="1559"/>
        <w:gridCol w:w="2694"/>
      </w:tblGrid>
      <w:tr>
        <w:trPr>
          <w:cantSplit/>
          <w:jc w:val="center"/>
          <w:trHeight w:val="446"/>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rPr>
            </w:pPr>
            <w:r>
              <w:rPr>
                <w:rFonts w:ascii="宋体" w:hAnsi="宋体" w:eastAsia="宋体" w:cs="Times New Roman"/>
              </w:rPr>
              <w:t xml:space="preserve">法定代表人（负责人）</w:t>
            </w:r>
            <w:r/>
          </w:p>
        </w:tc>
        <w:tc>
          <w:tcPr>
            <w:tcBorders>
              <w:top w:val="single" w:color="000000" w:sz="6" w:space="0"/>
              <w:left w:val="single" w:color="000000" w:sz="6" w:space="0"/>
              <w:bottom w:val="single" w:color="000000" w:sz="6" w:space="0"/>
              <w:right w:val="single" w:color="000000" w:sz="6" w:space="0"/>
            </w:tcBorders>
            <w:tcW w:w="1567" w:type="dxa"/>
            <w:textDirection w:val="lrTb"/>
            <w:noWrap w:val="false"/>
          </w:tcPr>
          <w:p>
            <w:pPr>
              <w:jc w:val="center"/>
              <w:widowControl/>
              <w:rPr>
                <w:rFonts w:ascii="宋体" w:hAnsi="宋体" w:eastAsia="宋体" w:cs="Times New Roman"/>
              </w:rPr>
            </w:pPr>
            <w:r>
              <w:rPr>
                <w:rFonts w:ascii="宋体" w:hAnsi="宋体" w:eastAsia="宋体" w:cs="Times New Roman"/>
              </w:rPr>
            </w:r>
            <w:r/>
          </w:p>
        </w:tc>
        <w:tc>
          <w:tcPr>
            <w:tcBorders>
              <w:top w:val="single" w:color="000000" w:sz="6" w:space="0"/>
              <w:left w:val="single" w:color="000000" w:sz="6" w:space="0"/>
              <w:bottom w:val="single" w:color="000000" w:sz="6" w:space="0"/>
              <w:right w:val="single" w:color="000000" w:sz="6" w:space="0"/>
            </w:tcBorders>
            <w:tcW w:w="1559" w:type="dxa"/>
            <w:textDirection w:val="lrTb"/>
            <w:noWrap w:val="false"/>
          </w:tcPr>
          <w:p>
            <w:pPr>
              <w:jc w:val="center"/>
              <w:widowControl/>
              <w:rPr>
                <w:rFonts w:ascii="宋体" w:hAnsi="宋体" w:eastAsia="宋体" w:cs="Times New Roman"/>
              </w:rPr>
            </w:pPr>
            <w:r>
              <w:rPr>
                <w:rFonts w:ascii="宋体" w:hAnsi="宋体" w:eastAsia="宋体" w:cs="Times New Roman"/>
              </w:rPr>
              <w:t xml:space="preserve">成立日期</w:t>
            </w:r>
            <w:r/>
          </w:p>
        </w:tc>
        <w:tc>
          <w:tcPr>
            <w:tcBorders>
              <w:top w:val="single" w:color="000000" w:sz="6" w:space="0"/>
              <w:left w:val="single" w:color="000000" w:sz="6" w:space="0"/>
              <w:bottom w:val="single" w:color="000000" w:sz="6" w:space="0"/>
              <w:right w:val="single" w:color="000000" w:sz="6" w:space="0"/>
            </w:tcBorders>
            <w:tcW w:w="2694" w:type="dxa"/>
            <w:textDirection w:val="lrTb"/>
            <w:noWrap w:val="false"/>
          </w:tcPr>
          <w:p>
            <w:pPr>
              <w:jc w:val="center"/>
              <w:widowControl/>
              <w:rPr>
                <w:rFonts w:ascii="宋体" w:hAnsi="宋体" w:eastAsia="宋体" w:cs="Times New Roman"/>
              </w:rPr>
            </w:pPr>
            <w:r>
              <w:rPr>
                <w:rFonts w:ascii="宋体" w:hAnsi="宋体" w:eastAsia="宋体" w:cs="Times New Roman"/>
              </w:rPr>
            </w:r>
            <w:r/>
          </w:p>
        </w:tc>
      </w:tr>
      <w:tr>
        <w:trPr>
          <w:cantSplit/>
          <w:jc w:val="center"/>
          <w:trHeight w:val="410"/>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rPr>
            </w:pPr>
            <w:r>
              <w:rPr>
                <w:rFonts w:ascii="宋体" w:hAnsi="宋体" w:eastAsia="宋体" w:cs="Times New Roman"/>
              </w:rPr>
              <w:t xml:space="preserve">注册地址</w:t>
            </w:r>
            <w:r/>
          </w:p>
        </w:tc>
        <w:tc>
          <w:tcPr>
            <w:tcBorders>
              <w:top w:val="single" w:color="000000" w:sz="6" w:space="0"/>
              <w:left w:val="single" w:color="000000" w:sz="6" w:space="0"/>
              <w:bottom w:val="single" w:color="000000" w:sz="6" w:space="0"/>
              <w:right w:val="single" w:color="000000" w:sz="6" w:space="0"/>
            </w:tcBorders>
            <w:tcW w:w="1567" w:type="dxa"/>
            <w:textDirection w:val="lrTb"/>
            <w:noWrap w:val="false"/>
          </w:tcPr>
          <w:p>
            <w:pPr>
              <w:jc w:val="center"/>
              <w:widowControl/>
              <w:rPr>
                <w:rFonts w:ascii="宋体" w:hAnsi="宋体" w:eastAsia="宋体" w:cs="Times New Roman"/>
              </w:rPr>
            </w:pPr>
            <w:r>
              <w:rPr>
                <w:rFonts w:ascii="宋体" w:hAnsi="宋体" w:eastAsia="宋体" w:cs="Times New Roman"/>
              </w:rPr>
            </w:r>
            <w:r/>
          </w:p>
        </w:tc>
        <w:tc>
          <w:tcPr>
            <w:tcBorders>
              <w:top w:val="single" w:color="000000" w:sz="6" w:space="0"/>
              <w:left w:val="single" w:color="000000" w:sz="6" w:space="0"/>
              <w:bottom w:val="single" w:color="000000" w:sz="6" w:space="0"/>
              <w:right w:val="single" w:color="000000" w:sz="6" w:space="0"/>
            </w:tcBorders>
            <w:tcW w:w="1559" w:type="dxa"/>
            <w:textDirection w:val="lrTb"/>
            <w:noWrap w:val="false"/>
          </w:tcPr>
          <w:p>
            <w:pPr>
              <w:jc w:val="center"/>
              <w:widowControl/>
              <w:rPr>
                <w:rFonts w:ascii="宋体" w:hAnsi="宋体" w:eastAsia="宋体" w:cs="Times New Roman"/>
              </w:rPr>
            </w:pPr>
            <w:r>
              <w:rPr>
                <w:rFonts w:ascii="宋体" w:hAnsi="宋体" w:eastAsia="宋体" w:cs="Times New Roman"/>
              </w:rPr>
              <w:t xml:space="preserve">注册资金</w:t>
            </w:r>
            <w:r/>
          </w:p>
        </w:tc>
        <w:tc>
          <w:tcPr>
            <w:tcBorders>
              <w:top w:val="single" w:color="000000" w:sz="6" w:space="0"/>
              <w:left w:val="single" w:color="000000" w:sz="6" w:space="0"/>
              <w:bottom w:val="single" w:color="000000" w:sz="6" w:space="0"/>
              <w:right w:val="single" w:color="000000" w:sz="6" w:space="0"/>
            </w:tcBorders>
            <w:tcW w:w="2694" w:type="dxa"/>
            <w:textDirection w:val="lrTb"/>
            <w:noWrap w:val="false"/>
          </w:tcPr>
          <w:p>
            <w:pPr>
              <w:jc w:val="center"/>
              <w:widowControl/>
              <w:rPr>
                <w:rFonts w:ascii="宋体" w:hAnsi="宋体" w:eastAsia="宋体" w:cs="Times New Roman"/>
              </w:rPr>
            </w:pPr>
            <w:r>
              <w:rPr>
                <w:rFonts w:ascii="宋体" w:hAnsi="宋体" w:eastAsia="宋体" w:cs="Times New Roman"/>
              </w:rPr>
            </w:r>
            <w:r/>
          </w:p>
        </w:tc>
      </w:tr>
      <w:tr>
        <w:trPr>
          <w:cantSplit/>
          <w:jc w:val="center"/>
          <w:trHeight w:val="402"/>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rPr>
            </w:pPr>
            <w:r>
              <w:rPr>
                <w:rFonts w:ascii="宋体" w:hAnsi="宋体" w:eastAsia="宋体" w:cs="Times New Roman"/>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5820" w:type="dxa"/>
            <w:textDirection w:val="lrTb"/>
            <w:noWrap w:val="false"/>
          </w:tcPr>
          <w:p>
            <w:pPr>
              <w:jc w:val="center"/>
              <w:widowControl/>
              <w:rPr>
                <w:rFonts w:ascii="宋体" w:hAnsi="宋体" w:eastAsia="宋体" w:cs="Times New Roman"/>
              </w:rPr>
            </w:pPr>
            <w:r>
              <w:rPr>
                <w:rFonts w:ascii="宋体" w:hAnsi="宋体" w:eastAsia="宋体" w:cs="Times New Roman"/>
              </w:rPr>
            </w:r>
            <w:r/>
          </w:p>
        </w:tc>
      </w:tr>
      <w:tr>
        <w:trPr>
          <w:cantSplit/>
          <w:jc w:val="center"/>
          <w:trHeight w:val="422"/>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rPr>
            </w:pPr>
            <w:r>
              <w:rPr>
                <w:rFonts w:ascii="宋体" w:hAnsi="宋体" w:eastAsia="宋体" w:cs="Times New Roman"/>
              </w:rPr>
              <w:t xml:space="preserve">企业资质等级</w:t>
            </w:r>
            <w:r/>
          </w:p>
        </w:tc>
        <w:tc>
          <w:tcPr>
            <w:tcBorders>
              <w:top w:val="single" w:color="000000" w:sz="6" w:space="0"/>
              <w:left w:val="single" w:color="000000" w:sz="6" w:space="0"/>
              <w:bottom w:val="single" w:color="000000" w:sz="6" w:space="0"/>
              <w:right w:val="single" w:color="000000" w:sz="6" w:space="0"/>
            </w:tcBorders>
            <w:tcW w:w="1567" w:type="dxa"/>
            <w:vAlign w:val="bottom"/>
            <w:textDirection w:val="lrTb"/>
            <w:noWrap w:val="false"/>
          </w:tcPr>
          <w:p>
            <w:pPr>
              <w:jc w:val="center"/>
              <w:widowControl/>
              <w:rPr>
                <w:rFonts w:ascii="宋体" w:hAnsi="宋体" w:eastAsia="宋体" w:cs="Times New Roman"/>
              </w:rPr>
            </w:pPr>
            <w:r>
              <w:rPr>
                <w:rFonts w:ascii="宋体" w:hAnsi="宋体" w:eastAsia="宋体" w:cs="Times New Roman"/>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jc w:val="center"/>
              <w:widowControl/>
              <w:rPr>
                <w:rFonts w:ascii="宋体" w:hAnsi="宋体" w:eastAsia="宋体" w:cs="Times New Roman"/>
              </w:rPr>
            </w:pPr>
            <w:r>
              <w:rPr>
                <w:rFonts w:ascii="宋体" w:hAnsi="宋体" w:eastAsia="宋体" w:cs="Times New Roman"/>
              </w:rPr>
              <w:t xml:space="preserve">员工总人数</w:t>
            </w:r>
            <w:r/>
          </w:p>
        </w:tc>
        <w:tc>
          <w:tcPr>
            <w:tcBorders>
              <w:top w:val="single" w:color="000000" w:sz="6" w:space="0"/>
              <w:left w:val="single" w:color="000000" w:sz="6" w:space="0"/>
              <w:bottom w:val="single" w:color="000000" w:sz="6" w:space="0"/>
              <w:right w:val="single" w:color="000000" w:sz="6" w:space="0"/>
            </w:tcBorders>
            <w:tcW w:w="2694" w:type="dxa"/>
            <w:vAlign w:val="bottom"/>
            <w:textDirection w:val="lrTb"/>
            <w:noWrap w:val="false"/>
          </w:tcPr>
          <w:p>
            <w:pPr>
              <w:jc w:val="center"/>
              <w:widowControl/>
              <w:rPr>
                <w:rFonts w:ascii="宋体" w:hAnsi="宋体" w:eastAsia="宋体" w:cs="Times New Roman"/>
              </w:rPr>
            </w:pPr>
            <w:r>
              <w:rPr>
                <w:rFonts w:ascii="宋体" w:hAnsi="宋体" w:eastAsia="宋体" w:cs="Times New Roman"/>
              </w:rPr>
            </w:r>
            <w:r/>
          </w:p>
        </w:tc>
      </w:tr>
      <w:tr>
        <w:trPr>
          <w:cantSplit/>
          <w:jc w:val="center"/>
          <w:trHeight w:val="570"/>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rPr>
            </w:pPr>
            <w:r>
              <w:rPr>
                <w:rFonts w:ascii="宋体" w:hAnsi="宋体" w:eastAsia="宋体" w:cs="Times New Roman"/>
              </w:rPr>
              <w:t xml:space="preserve">资产总计</w:t>
            </w:r>
            <w:r/>
          </w:p>
        </w:tc>
        <w:tc>
          <w:tcPr>
            <w:tcBorders>
              <w:top w:val="single" w:color="000000" w:sz="6" w:space="0"/>
              <w:left w:val="single" w:color="000000" w:sz="6" w:space="0"/>
              <w:bottom w:val="single" w:color="000000" w:sz="6" w:space="0"/>
              <w:right w:val="single" w:color="000000" w:sz="6" w:space="0"/>
            </w:tcBorders>
            <w:tcW w:w="1567" w:type="dxa"/>
            <w:vAlign w:val="bottom"/>
            <w:textDirection w:val="lrTb"/>
            <w:noWrap w:val="false"/>
          </w:tcPr>
          <w:p>
            <w:pPr>
              <w:jc w:val="left"/>
              <w:widowControl/>
              <w:rPr>
                <w:rFonts w:ascii="宋体" w:hAnsi="宋体" w:eastAsia="宋体" w:cs="Times New Roman"/>
              </w:rPr>
            </w:pPr>
            <w:r>
              <w:rPr>
                <w:rFonts w:ascii="宋体" w:hAnsi="宋体" w:eastAsia="宋体" w:cs="Times New Roman"/>
              </w:rPr>
              <w:t xml:space="preserve">20</w:t>
            </w:r>
            <w:r>
              <w:rPr>
                <w:rFonts w:hint="eastAsia" w:ascii="宋体" w:hAnsi="宋体" w:eastAsia="宋体" w:cs="Times New Roman"/>
              </w:rPr>
              <w:t xml:space="preserve">2</w:t>
            </w:r>
            <w:r>
              <w:rPr>
                <w:rFonts w:hint="eastAsia" w:ascii="宋体" w:hAnsi="宋体" w:eastAsia="宋体" w:cs="Times New Roman"/>
                <w:lang w:val="en-US" w:eastAsia="zh-CN"/>
              </w:rPr>
              <w:t xml:space="preserve">5</w:t>
            </w:r>
            <w:r>
              <w:rPr>
                <w:rFonts w:ascii="宋体" w:hAnsi="宋体" w:eastAsia="宋体" w:cs="Times New Roman"/>
              </w:rPr>
              <w:t xml:space="preserve">年</w:t>
            </w:r>
            <w:r>
              <w:rPr>
                <w:rFonts w:hint="eastAsia" w:ascii="宋体" w:hAnsi="宋体" w:eastAsia="宋体" w:cs="Times New Roman"/>
              </w:rPr>
              <w:t xml:space="preserve">  </w:t>
            </w:r>
            <w:r>
              <w:rPr>
                <w:rFonts w:ascii="宋体" w:hAnsi="宋体" w:eastAsia="宋体" w:cs="Times New Roman"/>
              </w:rPr>
              <w:t xml:space="preserve">万元</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jc w:val="center"/>
              <w:widowControl/>
              <w:rPr>
                <w:rFonts w:ascii="宋体" w:hAnsi="宋体" w:eastAsia="宋体" w:cs="Times New Roman"/>
              </w:rPr>
            </w:pPr>
            <w:r>
              <w:rPr>
                <w:rFonts w:ascii="宋体" w:hAnsi="宋体" w:eastAsia="宋体" w:cs="Times New Roman"/>
              </w:rPr>
              <w:t xml:space="preserve">营业收入</w:t>
            </w:r>
            <w:r/>
          </w:p>
        </w:tc>
        <w:tc>
          <w:tcPr>
            <w:tcBorders>
              <w:top w:val="single" w:color="000000" w:sz="6" w:space="0"/>
              <w:left w:val="single" w:color="000000" w:sz="6" w:space="0"/>
              <w:bottom w:val="single" w:color="000000" w:sz="6" w:space="0"/>
              <w:right w:val="single" w:color="000000" w:sz="6" w:space="0"/>
            </w:tcBorders>
            <w:tcW w:w="2694" w:type="dxa"/>
            <w:vAlign w:val="bottom"/>
            <w:textDirection w:val="lrTb"/>
            <w:noWrap w:val="false"/>
          </w:tcPr>
          <w:p>
            <w:pPr>
              <w:jc w:val="left"/>
              <w:widowControl/>
              <w:rPr>
                <w:rFonts w:ascii="宋体" w:hAnsi="宋体" w:eastAsia="宋体" w:cs="Times New Roman"/>
              </w:rPr>
            </w:pPr>
            <w:r>
              <w:rPr>
                <w:rFonts w:ascii="宋体" w:hAnsi="宋体" w:eastAsia="宋体" w:cs="Times New Roman"/>
              </w:rPr>
              <w:t xml:space="preserve">20</w:t>
            </w:r>
            <w:r>
              <w:rPr>
                <w:rFonts w:hint="eastAsia" w:ascii="宋体" w:hAnsi="宋体" w:eastAsia="宋体" w:cs="Times New Roman"/>
              </w:rPr>
              <w:t xml:space="preserve">2</w:t>
            </w:r>
            <w:r>
              <w:rPr>
                <w:rFonts w:hint="eastAsia" w:ascii="宋体" w:hAnsi="宋体" w:eastAsia="宋体" w:cs="Times New Roman"/>
                <w:lang w:val="en-US" w:eastAsia="zh-CN"/>
              </w:rPr>
              <w:t xml:space="preserve">5</w:t>
            </w:r>
            <w:r>
              <w:rPr>
                <w:rFonts w:ascii="宋体" w:hAnsi="宋体" w:eastAsia="宋体" w:cs="Times New Roman"/>
              </w:rPr>
              <w:t xml:space="preserve">年</w:t>
            </w:r>
            <w:r>
              <w:rPr>
                <w:rFonts w:hint="eastAsia" w:ascii="宋体" w:hAnsi="宋体" w:eastAsia="宋体" w:cs="Times New Roman"/>
              </w:rPr>
              <w:t xml:space="preserve">  </w:t>
            </w:r>
            <w:r>
              <w:rPr>
                <w:rFonts w:ascii="宋体" w:hAnsi="宋体" w:eastAsia="宋体" w:cs="Times New Roman"/>
              </w:rPr>
              <w:t xml:space="preserve">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rPr>
            </w:pPr>
            <w:r>
              <w:rPr>
                <w:rFonts w:ascii="宋体" w:hAnsi="宋体" w:eastAsia="宋体" w:cs="Times New Roman"/>
              </w:rPr>
              <w:t xml:space="preserve">实现利润</w:t>
            </w:r>
            <w:r/>
          </w:p>
        </w:tc>
        <w:tc>
          <w:tcPr>
            <w:tcBorders>
              <w:top w:val="single" w:color="000000" w:sz="6" w:space="0"/>
              <w:left w:val="single" w:color="000000" w:sz="6" w:space="0"/>
              <w:bottom w:val="single" w:color="000000" w:sz="6" w:space="0"/>
              <w:right w:val="single" w:color="000000" w:sz="6" w:space="0"/>
            </w:tcBorders>
            <w:tcW w:w="1567" w:type="dxa"/>
            <w:vAlign w:val="bottom"/>
            <w:textDirection w:val="lrTb"/>
            <w:noWrap w:val="false"/>
          </w:tcPr>
          <w:p>
            <w:pPr>
              <w:jc w:val="left"/>
              <w:widowControl/>
              <w:rPr>
                <w:rFonts w:ascii="宋体" w:hAnsi="宋体" w:eastAsia="宋体" w:cs="Times New Roman"/>
              </w:rPr>
            </w:pPr>
            <w:r>
              <w:rPr>
                <w:rFonts w:ascii="宋体" w:hAnsi="宋体" w:eastAsia="宋体" w:cs="Times New Roman"/>
              </w:rPr>
              <w:t xml:space="preserve">20</w:t>
            </w:r>
            <w:r>
              <w:rPr>
                <w:rFonts w:hint="eastAsia" w:ascii="宋体" w:hAnsi="宋体" w:eastAsia="宋体" w:cs="Times New Roman"/>
              </w:rPr>
              <w:t xml:space="preserve">2</w:t>
            </w:r>
            <w:r>
              <w:rPr>
                <w:rFonts w:hint="eastAsia" w:ascii="宋体" w:hAnsi="宋体" w:eastAsia="宋体" w:cs="Times New Roman"/>
                <w:lang w:val="en-US" w:eastAsia="zh-CN"/>
              </w:rPr>
              <w:t xml:space="preserve">5</w:t>
            </w:r>
            <w:r>
              <w:rPr>
                <w:rFonts w:ascii="宋体" w:hAnsi="宋体" w:eastAsia="宋体" w:cs="Times New Roman"/>
              </w:rPr>
              <w:t xml:space="preserve">年</w:t>
            </w:r>
            <w:r>
              <w:rPr>
                <w:rFonts w:hint="eastAsia" w:ascii="宋体" w:hAnsi="宋体" w:eastAsia="宋体" w:cs="Times New Roman"/>
              </w:rPr>
              <w:t xml:space="preserve">  </w:t>
            </w:r>
            <w:r>
              <w:rPr>
                <w:rFonts w:ascii="宋体" w:hAnsi="宋体" w:eastAsia="宋体" w:cs="Times New Roman"/>
              </w:rPr>
              <w:t xml:space="preserve">万元</w:t>
            </w:r>
            <w:r/>
          </w:p>
        </w:tc>
        <w:tc>
          <w:tcPr>
            <w:tcBorders>
              <w:top w:val="single" w:color="000000" w:sz="6" w:space="0"/>
              <w:left w:val="single" w:color="000000" w:sz="6" w:space="0"/>
              <w:bottom w:val="single" w:color="000000" w:sz="6" w:space="0"/>
              <w:right w:val="single" w:color="000000" w:sz="6" w:space="0"/>
            </w:tcBorders>
            <w:tcW w:w="1559" w:type="dxa"/>
            <w:textDirection w:val="lrTb"/>
            <w:noWrap w:val="false"/>
          </w:tcPr>
          <w:p>
            <w:pPr>
              <w:jc w:val="center"/>
              <w:widowControl/>
              <w:rPr>
                <w:rFonts w:ascii="宋体" w:hAnsi="宋体" w:eastAsia="宋体" w:cs="Times New Roman"/>
              </w:rPr>
            </w:pPr>
            <w:r>
              <w:rPr>
                <w:rFonts w:ascii="宋体" w:hAnsi="宋体" w:eastAsia="宋体" w:cs="Times New Roman"/>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2694" w:type="dxa"/>
            <w:vAlign w:val="bottom"/>
            <w:textDirection w:val="lrTb"/>
            <w:noWrap w:val="false"/>
          </w:tcPr>
          <w:p>
            <w:pPr>
              <w:jc w:val="center"/>
              <w:widowControl/>
              <w:rPr>
                <w:rFonts w:ascii="宋体" w:hAnsi="宋体" w:eastAsia="宋体" w:cs="Times New Roman"/>
              </w:rPr>
            </w:pPr>
            <w:r>
              <w:rPr>
                <w:rFonts w:ascii="宋体" w:hAnsi="宋体" w:eastAsia="宋体" w:cs="Times New Roman"/>
              </w:rPr>
              <w:t xml:space="preserve">平方米</w:t>
            </w:r>
            <w:r/>
          </w:p>
        </w:tc>
      </w:tr>
      <w:tr>
        <w:trPr>
          <w:cantSplit/>
          <w:jc w:val="center"/>
          <w:trHeight w:val="514"/>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rPr>
            </w:pPr>
            <w:r>
              <w:rPr>
                <w:rFonts w:ascii="宋体" w:hAnsi="宋体" w:eastAsia="宋体" w:cs="Times New Roman"/>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W w:w="5820" w:type="dxa"/>
            <w:textDirection w:val="lrTb"/>
            <w:noWrap w:val="false"/>
          </w:tcPr>
          <w:p>
            <w:pPr>
              <w:jc w:val="center"/>
              <w:widowControl/>
              <w:rPr>
                <w:rFonts w:ascii="宋体" w:hAnsi="宋体" w:eastAsia="宋体" w:cs="Times New Roman"/>
              </w:rPr>
            </w:pPr>
            <w:r>
              <w:rPr>
                <w:rFonts w:ascii="宋体" w:hAnsi="宋体" w:eastAsia="宋体" w:cs="Times New Roman"/>
              </w:rPr>
            </w:r>
            <w:r/>
          </w:p>
        </w:tc>
      </w:tr>
      <w:tr>
        <w:trPr>
          <w:cantSplit/>
          <w:jc w:val="center"/>
          <w:trHeight w:val="488"/>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rPr>
            </w:pPr>
            <w:r>
              <w:rPr>
                <w:rFonts w:ascii="宋体" w:hAnsi="宋体" w:eastAsia="宋体" w:cs="Times New Roman"/>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W w:w="5820" w:type="dxa"/>
            <w:textDirection w:val="lrTb"/>
            <w:noWrap w:val="false"/>
          </w:tcPr>
          <w:p>
            <w:pPr>
              <w:jc w:val="center"/>
              <w:widowControl/>
              <w:rPr>
                <w:rFonts w:ascii="宋体" w:hAnsi="宋体" w:eastAsia="宋体" w:cs="Times New Roman"/>
              </w:rPr>
            </w:pPr>
            <w:r>
              <w:rPr>
                <w:rFonts w:ascii="宋体" w:hAnsi="宋体" w:eastAsia="宋体" w:cs="Times New Roman"/>
              </w:rPr>
            </w:r>
            <w:r/>
          </w:p>
        </w:tc>
      </w:tr>
      <w:tr>
        <w:trPr>
          <w:cantSplit/>
          <w:jc w:val="center"/>
          <w:trHeight w:val="681"/>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rPr>
            </w:pPr>
            <w:r>
              <w:rPr>
                <w:rFonts w:ascii="宋体" w:hAnsi="宋体" w:eastAsia="宋体" w:cs="Times New Roman"/>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W w:w="5820" w:type="dxa"/>
            <w:textDirection w:val="lrTb"/>
            <w:noWrap w:val="false"/>
          </w:tcPr>
          <w:p>
            <w:pPr>
              <w:jc w:val="center"/>
              <w:widowControl/>
              <w:rPr>
                <w:rFonts w:ascii="宋体" w:hAnsi="宋体" w:eastAsia="宋体" w:cs="Times New Roman"/>
              </w:rPr>
            </w:pPr>
            <w:r>
              <w:rPr>
                <w:rFonts w:ascii="宋体" w:hAnsi="宋体" w:eastAsia="宋体" w:cs="Times New Roman"/>
              </w:rPr>
            </w:r>
            <w:r/>
          </w:p>
        </w:tc>
      </w:tr>
      <w:tr>
        <w:trPr>
          <w:cantSplit/>
          <w:jc w:val="center"/>
          <w:trHeight w:val="851"/>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rPr>
            </w:pPr>
            <w:r>
              <w:rPr>
                <w:rFonts w:ascii="宋体" w:hAnsi="宋体" w:eastAsia="宋体" w:cs="Times New Roman"/>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W w:w="5820" w:type="dxa"/>
            <w:textDirection w:val="lrTb"/>
            <w:noWrap w:val="false"/>
          </w:tcPr>
          <w:p>
            <w:pPr>
              <w:jc w:val="center"/>
              <w:widowControl/>
              <w:rPr>
                <w:rFonts w:ascii="宋体" w:hAnsi="宋体" w:eastAsia="宋体" w:cs="Times New Roman"/>
              </w:rPr>
            </w:pPr>
            <w:r>
              <w:rPr>
                <w:rFonts w:ascii="宋体" w:hAnsi="宋体" w:eastAsia="宋体" w:cs="Times New Roman"/>
              </w:rPr>
            </w:r>
            <w:r/>
          </w:p>
        </w:tc>
      </w:tr>
      <w:tr>
        <w:trPr>
          <w:cantSplit/>
          <w:jc w:val="center"/>
          <w:trHeight w:val="748"/>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rPr>
            </w:pPr>
            <w:r>
              <w:rPr>
                <w:rFonts w:ascii="宋体" w:hAnsi="宋体" w:eastAsia="宋体" w:cs="Times New Roman"/>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W w:w="5820" w:type="dxa"/>
            <w:textDirection w:val="lrTb"/>
            <w:noWrap w:val="false"/>
          </w:tcPr>
          <w:p>
            <w:pPr>
              <w:jc w:val="center"/>
              <w:widowControl/>
              <w:rPr>
                <w:rFonts w:ascii="宋体" w:hAnsi="宋体" w:eastAsia="宋体" w:cs="Times New Roman"/>
              </w:rPr>
            </w:pPr>
            <w:r>
              <w:rPr>
                <w:rFonts w:ascii="宋体" w:hAnsi="宋体" w:eastAsia="宋体" w:cs="Times New Roman"/>
              </w:rPr>
            </w:r>
            <w:r/>
          </w:p>
        </w:tc>
      </w:tr>
      <w:tr>
        <w:trPr>
          <w:cantSplit/>
          <w:jc w:val="center"/>
          <w:trHeight w:val="1164"/>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rPr>
            </w:pPr>
            <w:r>
              <w:rPr>
                <w:rFonts w:ascii="宋体" w:hAnsi="宋体" w:eastAsia="宋体" w:cs="Times New Roman"/>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W w:w="5820" w:type="dxa"/>
            <w:textDirection w:val="lrTb"/>
            <w:noWrap w:val="false"/>
          </w:tcPr>
          <w:p>
            <w:pPr>
              <w:jc w:val="left"/>
              <w:widowControl/>
              <w:rPr>
                <w:rFonts w:ascii="宋体" w:hAnsi="宋体" w:eastAsia="宋体" w:cs="Times New Roman"/>
              </w:rPr>
            </w:pPr>
            <w:r>
              <w:rPr>
                <w:rFonts w:ascii="宋体" w:hAnsi="宋体" w:eastAsia="宋体" w:cs="Times New Roman"/>
              </w:rPr>
            </w:r>
            <w:r/>
          </w:p>
        </w:tc>
      </w:tr>
      <w:tr>
        <w:trPr>
          <w:cantSplit/>
          <w:jc w:val="center"/>
          <w:trHeight w:val="560"/>
        </w:trPr>
        <w:tc>
          <w:tcPr>
            <w:tcBorders>
              <w:top w:val="single" w:color="000000" w:sz="6" w:space="0"/>
              <w:left w:val="single" w:color="000000" w:sz="6" w:space="0"/>
              <w:bottom w:val="single" w:color="000000" w:sz="6" w:space="0"/>
              <w:right w:val="single" w:color="000000" w:sz="6" w:space="0"/>
            </w:tcBorders>
            <w:tcW w:w="3253" w:type="dxa"/>
            <w:vAlign w:val="center"/>
            <w:textDirection w:val="lrTb"/>
            <w:noWrap w:val="false"/>
          </w:tcPr>
          <w:p>
            <w:pPr>
              <w:jc w:val="center"/>
              <w:widowControl/>
              <w:rPr>
                <w:rFonts w:ascii="宋体" w:hAnsi="宋体" w:eastAsia="宋体" w:cs="Times New Roman"/>
              </w:rPr>
            </w:pPr>
            <w:r>
              <w:rPr>
                <w:rFonts w:ascii="宋体" w:hAnsi="宋体" w:eastAsia="宋体" w:cs="Times New Roman"/>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W w:w="5820" w:type="dxa"/>
            <w:textDirection w:val="lrTb"/>
            <w:noWrap w:val="false"/>
          </w:tcPr>
          <w:p>
            <w:pPr>
              <w:jc w:val="center"/>
              <w:widowControl/>
              <w:rPr>
                <w:rFonts w:ascii="宋体" w:hAnsi="宋体" w:eastAsia="宋体" w:cs="Times New Roman"/>
              </w:rPr>
            </w:pPr>
            <w:r>
              <w:rPr>
                <w:rFonts w:ascii="宋体" w:hAnsi="宋体" w:eastAsia="宋体" w:cs="Times New Roman"/>
              </w:rPr>
            </w:r>
            <w:r/>
          </w:p>
        </w:tc>
      </w:tr>
    </w:tbl>
    <w:p>
      <w:pPr>
        <w:widowControl/>
        <w:rPr>
          <w:rFonts w:ascii="宋体" w:hAnsi="宋体" w:eastAsia="宋体" w:cs="Times New Roman"/>
          <w:b/>
          <w:sz w:val="20"/>
        </w:rPr>
      </w:pPr>
      <w:r>
        <w:rPr>
          <w:rFonts w:ascii="宋体" w:hAnsi="宋体" w:eastAsia="宋体" w:cs="Times New Roman"/>
          <w:b/>
          <w:sz w:val="20"/>
        </w:rPr>
      </w:r>
      <w:r/>
    </w:p>
    <w:p>
      <w:pPr>
        <w:jc w:val="left"/>
        <w:widowControl/>
        <w:rPr>
          <w:rFonts w:ascii="宋体" w:hAnsi="宋体" w:eastAsia="宋体" w:cs="Times New Roman"/>
          <w:b/>
          <w:sz w:val="20"/>
        </w:rPr>
      </w:pPr>
      <w:r>
        <w:rPr>
          <w:rFonts w:ascii="宋体" w:hAnsi="宋体" w:eastAsia="宋体" w:cs="Times New Roman"/>
          <w:b/>
          <w:sz w:val="20"/>
        </w:rPr>
        <w:br w:type="page" w:clear="all"/>
      </w:r>
      <w:r/>
    </w:p>
    <w:p>
      <w:pPr>
        <w:widowControl/>
        <w:rPr>
          <w:rFonts w:ascii="宋体" w:hAnsi="宋体" w:eastAsia="宋体" w:cs="Times New Roman"/>
          <w:b/>
          <w:sz w:val="20"/>
        </w:rPr>
      </w:pPr>
      <w:r>
        <w:rPr>
          <w:rFonts w:ascii="宋体" w:hAnsi="宋体" w:eastAsia="宋体" w:cs="Times New Roman"/>
          <w:b/>
          <w:sz w:val="20"/>
        </w:rPr>
      </w:r>
      <w:r/>
    </w:p>
    <w:p>
      <w:pPr>
        <w:widowControl/>
        <w:rPr>
          <w:rFonts w:ascii="宋体" w:hAnsi="宋体" w:eastAsia="宋体" w:cs="Times New Roman"/>
          <w:b/>
          <w:sz w:val="20"/>
        </w:rPr>
      </w:pPr>
      <w:r>
        <w:rPr>
          <w:rFonts w:ascii="宋体" w:hAnsi="宋体" w:eastAsia="宋体" w:cs="Times New Roman"/>
          <w:b/>
        </w:rPr>
        <w:t xml:space="preserve">（3）中小企业声明函</w:t>
      </w:r>
      <w:r/>
    </w:p>
    <w:p>
      <w:pPr>
        <w:jc w:val="center"/>
        <w:spacing w:line="360" w:lineRule="auto"/>
        <w:widowControl/>
        <w:rPr>
          <w:rFonts w:ascii="宋体" w:hAnsi="宋体" w:eastAsia="宋体" w:cs="宋体"/>
          <w:sz w:val="20"/>
          <w:szCs w:val="21"/>
        </w:rPr>
      </w:pPr>
      <w:r>
        <w:rPr>
          <w:rFonts w:hint="eastAsia" w:ascii="宋体" w:hAnsi="宋体" w:eastAsia="宋体" w:cs="宋体"/>
          <w:szCs w:val="21"/>
        </w:rPr>
        <w:t xml:space="preserve">中小企业声明函（服务）</w:t>
      </w:r>
      <w:r/>
    </w:p>
    <w:p>
      <w:pPr>
        <w:ind w:firstLine="420"/>
        <w:jc w:val="left"/>
        <w:spacing w:line="360" w:lineRule="auto"/>
        <w:widowControl/>
        <w:rPr>
          <w:rFonts w:ascii="宋体" w:hAnsi="宋体" w:eastAsia="宋体" w:cs="宋体"/>
          <w:sz w:val="20"/>
          <w:szCs w:val="21"/>
        </w:rPr>
      </w:pPr>
      <w:r>
        <w:rPr>
          <w:rFonts w:hint="eastAsia" w:ascii="宋体" w:hAnsi="宋体" w:eastAsia="宋体" w:cs="宋体"/>
          <w:szCs w:val="21"/>
        </w:rPr>
        <w:t xml:space="preserve">本公司（联合体）郑重声明，根据《政府采购促进中小企业发展管理办法》（财库﹝2020﹞46 号）的规定，本公司（联合体）参加</w:t>
      </w:r>
      <w:r>
        <w:rPr>
          <w:rFonts w:hint="eastAsia" w:ascii="宋体" w:hAnsi="宋体" w:eastAsia="宋体" w:cs="宋体"/>
          <w:szCs w:val="21"/>
          <w:u w:val="single"/>
        </w:rPr>
        <w:t xml:space="preserve">（单位名称）</w:t>
      </w:r>
      <w:r>
        <w:rPr>
          <w:rFonts w:hint="eastAsia" w:ascii="宋体" w:hAnsi="宋体" w:eastAsia="宋体" w:cs="宋体"/>
          <w:szCs w:val="21"/>
        </w:rPr>
        <w:t xml:space="preserve">的</w:t>
      </w:r>
      <w:r>
        <w:rPr>
          <w:rFonts w:hint="eastAsia" w:ascii="宋体" w:hAnsi="宋体" w:eastAsia="宋体" w:cs="宋体"/>
          <w:szCs w:val="21"/>
          <w:u w:val="single"/>
        </w:rPr>
        <w:t xml:space="preserve">（项目名称）（第  标段：  ）</w:t>
      </w:r>
      <w:r>
        <w:rPr>
          <w:rFonts w:hint="eastAsia" w:ascii="宋体" w:hAnsi="宋体" w:eastAsia="宋体" w:cs="宋体"/>
          <w:szCs w:val="21"/>
        </w:rPr>
        <w:t xml:space="preserve">采购活动，服务全部由符合政策要求的中小企业承接。相关企业（含联合体中的中小企业、签订分包意向协议的中小企业）的具体情况如下：</w:t>
      </w:r>
      <w:r/>
    </w:p>
    <w:p>
      <w:pPr>
        <w:ind w:firstLine="420"/>
        <w:jc w:val="left"/>
        <w:spacing w:line="360" w:lineRule="auto"/>
        <w:widowControl/>
        <w:rPr>
          <w:rFonts w:ascii="宋体" w:hAnsi="宋体" w:eastAsia="宋体" w:cs="宋体"/>
          <w:szCs w:val="21"/>
        </w:rPr>
      </w:pPr>
      <w:r>
        <w:rPr>
          <w:rFonts w:hint="eastAsia" w:ascii="宋体" w:hAnsi="宋体" w:eastAsia="宋体" w:cs="宋体"/>
          <w:szCs w:val="21"/>
          <w:u w:val="single"/>
        </w:rPr>
        <w:t xml:space="preserve">（标的名称）</w:t>
      </w:r>
      <w:r>
        <w:rPr>
          <w:rFonts w:hint="eastAsia" w:ascii="宋体" w:hAnsi="宋体" w:eastAsia="宋体" w:cs="宋体"/>
          <w:szCs w:val="21"/>
        </w:rPr>
        <w:t xml:space="preserve">，属于</w:t>
      </w:r>
      <w:r>
        <w:rPr>
          <w:rFonts w:hint="eastAsia" w:ascii="宋体" w:hAnsi="宋体" w:eastAsia="宋体" w:cs="宋体"/>
          <w:szCs w:val="21"/>
          <w:u w:val="single"/>
        </w:rPr>
        <w:t xml:space="preserve">（采购文件中明确的所属行业）行业</w:t>
      </w:r>
      <w:r>
        <w:rPr>
          <w:rFonts w:hint="eastAsia" w:ascii="宋体" w:hAnsi="宋体" w:eastAsia="宋体" w:cs="宋体"/>
          <w:szCs w:val="21"/>
        </w:rPr>
        <w:t xml:space="preserve">；承接企业为</w:t>
      </w:r>
      <w:r>
        <w:rPr>
          <w:rFonts w:hint="eastAsia" w:ascii="宋体" w:hAnsi="宋体" w:eastAsia="宋体" w:cs="宋体"/>
          <w:szCs w:val="21"/>
          <w:u w:val="single"/>
        </w:rPr>
        <w:t xml:space="preserve">（企业名称）</w:t>
      </w:r>
      <w:r>
        <w:rPr>
          <w:rFonts w:hint="eastAsia" w:ascii="宋体" w:hAnsi="宋体" w:eastAsia="宋体" w:cs="宋体"/>
          <w:szCs w:val="21"/>
        </w:rPr>
        <w:t xml:space="preserve">，从业人员 </w:t>
      </w:r>
      <w:r>
        <w:rPr>
          <w:rFonts w:hint="eastAsia" w:ascii="宋体" w:hAnsi="宋体" w:eastAsia="宋体" w:cs="宋体"/>
          <w:szCs w:val="21"/>
          <w:u w:val="single"/>
        </w:rPr>
        <w:t xml:space="preserve">  </w:t>
      </w:r>
      <w:r>
        <w:rPr>
          <w:rFonts w:hint="eastAsia" w:ascii="宋体" w:hAnsi="宋体" w:eastAsia="宋体" w:cs="宋体"/>
          <w:szCs w:val="21"/>
        </w:rPr>
        <w:t xml:space="preserve">人，营业收入为</w:t>
      </w:r>
      <w:r>
        <w:rPr>
          <w:rFonts w:hint="eastAsia" w:ascii="宋体" w:hAnsi="宋体" w:eastAsia="宋体" w:cs="宋体"/>
          <w:szCs w:val="21"/>
          <w:u w:val="single"/>
        </w:rPr>
        <w:t xml:space="preserve">   </w:t>
      </w:r>
      <w:r>
        <w:rPr>
          <w:rFonts w:hint="eastAsia" w:ascii="宋体" w:hAnsi="宋体" w:eastAsia="宋体" w:cs="宋体"/>
          <w:szCs w:val="21"/>
        </w:rPr>
        <w:t xml:space="preserve">万元，资产总额为</w:t>
      </w:r>
      <w:r>
        <w:rPr>
          <w:rFonts w:hint="eastAsia" w:ascii="宋体" w:hAnsi="宋体" w:eastAsia="宋体" w:cs="宋体"/>
          <w:szCs w:val="21"/>
          <w:u w:val="single"/>
        </w:rPr>
        <w:t xml:space="preserve">   </w:t>
      </w:r>
      <w:r>
        <w:rPr>
          <w:rFonts w:hint="eastAsia" w:ascii="宋体" w:hAnsi="宋体" w:eastAsia="宋体" w:cs="宋体"/>
          <w:szCs w:val="21"/>
        </w:rPr>
        <w:t xml:space="preserve">万元，属于</w:t>
      </w:r>
      <w:r>
        <w:rPr>
          <w:rFonts w:hint="eastAsia" w:ascii="宋体" w:hAnsi="宋体" w:eastAsia="宋体" w:cs="宋体"/>
          <w:szCs w:val="21"/>
          <w:u w:val="single"/>
        </w:rPr>
        <w:t xml:space="preserve">（中型企业、小型企业、微型企业）</w:t>
      </w:r>
      <w:r>
        <w:rPr>
          <w:rFonts w:hint="eastAsia" w:ascii="宋体" w:hAnsi="宋体" w:eastAsia="宋体" w:cs="宋体"/>
          <w:szCs w:val="21"/>
        </w:rPr>
        <w:t xml:space="preserve">；</w:t>
      </w:r>
      <w:r/>
    </w:p>
    <w:p>
      <w:pPr>
        <w:ind w:firstLine="420"/>
        <w:jc w:val="left"/>
        <w:spacing w:line="360" w:lineRule="auto"/>
        <w:widowControl/>
        <w:rPr>
          <w:rFonts w:ascii="宋体" w:hAnsi="宋体" w:eastAsia="宋体" w:cs="宋体"/>
          <w:szCs w:val="21"/>
        </w:rPr>
      </w:pPr>
      <w:r>
        <w:rPr>
          <w:rFonts w:hint="eastAsia" w:ascii="宋体" w:hAnsi="宋体" w:eastAsia="宋体" w:cs="宋体"/>
          <w:szCs w:val="21"/>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871"/>
        <w:ind w:firstLine="210"/>
      </w:pPr>
      <w:r/>
      <w:r/>
    </w:p>
    <w:p>
      <w:pPr>
        <w:jc w:val="left"/>
        <w:spacing w:line="360" w:lineRule="auto"/>
        <w:widowControl/>
        <w:rPr>
          <w:rFonts w:ascii="宋体" w:hAnsi="宋体" w:eastAsia="宋体" w:cs="宋体"/>
          <w:sz w:val="20"/>
          <w:szCs w:val="21"/>
        </w:rPr>
      </w:pPr>
      <w:r>
        <w:rPr>
          <w:rFonts w:hint="eastAsia" w:ascii="宋体" w:hAnsi="宋体" w:eastAsia="宋体" w:cs="宋体"/>
          <w:szCs w:val="21"/>
        </w:rPr>
        <w:t xml:space="preserve">企业名称（盖章）：</w:t>
      </w:r>
      <w:r/>
    </w:p>
    <w:p>
      <w:pPr>
        <w:jc w:val="left"/>
        <w:spacing w:line="360" w:lineRule="auto"/>
        <w:widowControl/>
        <w:rPr>
          <w:rFonts w:ascii="宋体" w:hAnsi="宋体" w:eastAsia="宋体" w:cs="宋体"/>
          <w:sz w:val="20"/>
          <w:szCs w:val="21"/>
        </w:rPr>
      </w:pPr>
      <w:r>
        <w:rPr>
          <w:rFonts w:hint="eastAsia" w:ascii="宋体" w:hAnsi="宋体" w:eastAsia="宋体" w:cs="宋体"/>
          <w:szCs w:val="21"/>
        </w:rPr>
        <w:t xml:space="preserve">日期：</w:t>
      </w:r>
      <w:r/>
    </w:p>
    <w:p>
      <w:pPr>
        <w:jc w:val="left"/>
        <w:spacing w:line="360" w:lineRule="auto"/>
        <w:widowControl/>
        <w:rPr>
          <w:rFonts w:ascii="宋体" w:hAnsi="宋体" w:eastAsia="宋体" w:cs="宋体"/>
          <w:sz w:val="20"/>
          <w:szCs w:val="21"/>
        </w:rPr>
      </w:pPr>
      <w:r>
        <w:rPr>
          <w:rFonts w:hint="eastAsia" w:ascii="宋体" w:hAnsi="宋体" w:eastAsia="宋体" w:cs="宋体"/>
          <w:szCs w:val="21"/>
        </w:rPr>
        <w:t xml:space="preserve">注：从业人员、营业收入、资产总额填报上一年度数据，无上一年度数据的新成立企业可不填报。</w:t>
      </w:r>
      <w:r/>
    </w:p>
    <w:p>
      <w:pPr>
        <w:spacing w:line="360" w:lineRule="auto"/>
        <w:widowControl/>
        <w:rPr>
          <w:rFonts w:ascii="宋体" w:hAnsi="宋体" w:eastAsia="宋体" w:cs="Times New Roman"/>
          <w:b/>
          <w:sz w:val="20"/>
        </w:rPr>
      </w:pPr>
      <w:r>
        <w:rPr>
          <w:rFonts w:ascii="宋体" w:hAnsi="宋体" w:eastAsia="宋体" w:cs="Times New Roman"/>
          <w:b/>
          <w:sz w:val="20"/>
        </w:rPr>
      </w:r>
      <w:r/>
    </w:p>
    <w:p>
      <w:pPr>
        <w:jc w:val="left"/>
        <w:widowControl/>
        <w:rPr>
          <w:rFonts w:ascii="宋体" w:hAnsi="宋体" w:eastAsia="宋体" w:cs="Times New Roman"/>
          <w:b/>
          <w:sz w:val="20"/>
        </w:rPr>
      </w:pPr>
      <w:r>
        <w:rPr>
          <w:rFonts w:ascii="宋体" w:hAnsi="宋体" w:eastAsia="宋体" w:cs="Times New Roman"/>
          <w:b/>
          <w:sz w:val="20"/>
        </w:rPr>
        <w:br w:type="page" w:clear="all"/>
      </w:r>
      <w:r/>
    </w:p>
    <w:p>
      <w:pPr>
        <w:spacing w:line="360" w:lineRule="auto"/>
        <w:widowControl/>
        <w:rPr>
          <w:rFonts w:ascii="宋体" w:hAnsi="宋体" w:eastAsia="宋体" w:cs="Times New Roman"/>
          <w:b/>
          <w:sz w:val="20"/>
        </w:rPr>
      </w:pPr>
      <w:r>
        <w:rPr>
          <w:rFonts w:ascii="宋体" w:hAnsi="宋体" w:eastAsia="宋体" w:cs="Times New Roman"/>
          <w:b/>
          <w:sz w:val="20"/>
        </w:rPr>
      </w:r>
      <w:r/>
    </w:p>
    <w:p>
      <w:pPr>
        <w:spacing w:line="360" w:lineRule="auto"/>
        <w:widowControl/>
        <w:rPr>
          <w:rFonts w:ascii="Calibri" w:hAnsi="Calibri" w:eastAsia="宋体" w:cs="宋体"/>
          <w:sz w:val="20"/>
        </w:rPr>
      </w:pPr>
      <w:r>
        <w:rPr>
          <w:rFonts w:ascii="宋体" w:hAnsi="宋体" w:eastAsia="宋体" w:cs="Times New Roman"/>
          <w:b/>
        </w:rPr>
        <w:t xml:space="preserve">（4）</w:t>
      </w:r>
      <w:r>
        <w:rPr>
          <w:rFonts w:hint="eastAsia" w:ascii="宋体" w:hAnsi="宋体" w:eastAsia="宋体" w:cs="Times New Roman"/>
          <w:b/>
        </w:rPr>
        <w:t xml:space="preserve">残疾人福利性单位声明函</w:t>
      </w:r>
      <w:r/>
    </w:p>
    <w:p>
      <w:pPr>
        <w:jc w:val="center"/>
        <w:spacing w:line="360" w:lineRule="auto"/>
        <w:widowControl/>
        <w:rPr>
          <w:rFonts w:ascii="Calibri" w:hAnsi="Calibri" w:eastAsia="宋体" w:cs="宋体"/>
          <w:sz w:val="20"/>
        </w:rPr>
      </w:pPr>
      <w:r>
        <w:rPr>
          <w:rFonts w:hint="eastAsia" w:ascii="Calibri" w:hAnsi="Calibri" w:eastAsia="宋体" w:cs="宋体"/>
        </w:rPr>
        <w:t xml:space="preserve">残疾人福利性单位声明函（服务）</w:t>
      </w:r>
      <w:r/>
    </w:p>
    <w:p>
      <w:pPr>
        <w:spacing w:line="400" w:lineRule="exact"/>
        <w:widowControl/>
        <w:rPr>
          <w:rFonts w:ascii="宋体" w:hAnsi="宋体" w:eastAsia="宋体" w:cs="Times New Roman"/>
          <w:sz w:val="20"/>
          <w:lang w:val="zh-CN"/>
        </w:rPr>
      </w:pPr>
      <w:r>
        <w:rPr>
          <w:rFonts w:ascii="宋体" w:hAnsi="宋体" w:eastAsia="宋体" w:cs="Times New Roman"/>
          <w:sz w:val="20"/>
          <w:lang w:val="zh-CN"/>
        </w:rPr>
      </w:r>
      <w:r/>
    </w:p>
    <w:p>
      <w:pPr>
        <w:ind w:firstLine="420"/>
        <w:spacing w:line="360" w:lineRule="auto"/>
        <w:widowControl/>
        <w:rPr>
          <w:rFonts w:ascii="宋体" w:hAnsi="宋体" w:eastAsia="宋体" w:cs="Times New Roman"/>
          <w:sz w:val="20"/>
          <w:lang w:val="zh-CN"/>
        </w:rPr>
      </w:pPr>
      <w:r>
        <w:rPr>
          <w:rFonts w:hint="eastAsia" w:ascii="宋体" w:hAnsi="宋体" w:eastAsia="宋体" w:cs="Times New Roman"/>
          <w:lang w:val="zh-CN"/>
        </w:rPr>
        <w:t xml:space="preserve">本单位郑重声明，根据《财政部民政部中国残疾人联合会关于促进残疾人就业政府采购政策的通知》（财库〔2017〕141号）的规定，本单位为符合条件的残疾人福利性单位，且本单位参加______单位的______项目（第  标段：  ）采购活动由本单位提供服务。</w:t>
      </w:r>
      <w:r/>
    </w:p>
    <w:p>
      <w:pPr>
        <w:ind w:firstLine="420"/>
        <w:spacing w:line="360" w:lineRule="auto"/>
        <w:widowControl/>
        <w:rPr>
          <w:rFonts w:ascii="宋体" w:hAnsi="宋体" w:eastAsia="宋体" w:cs="Times New Roman"/>
          <w:sz w:val="20"/>
          <w:lang w:val="zh-CN"/>
        </w:rPr>
      </w:pPr>
      <w:r>
        <w:rPr>
          <w:rFonts w:hint="eastAsia" w:ascii="宋体" w:hAnsi="宋体" w:eastAsia="宋体" w:cs="Times New Roman"/>
          <w:lang w:val="zh-CN"/>
        </w:rPr>
        <w:t xml:space="preserve">本单位对上述声明的真实性负责。如有虚假，将依法承担相应责任。</w:t>
      </w:r>
      <w:r/>
    </w:p>
    <w:p>
      <w:pPr>
        <w:spacing w:line="360" w:lineRule="auto"/>
        <w:widowControl/>
        <w:rPr>
          <w:rFonts w:ascii="宋体" w:hAnsi="宋体" w:eastAsia="宋体" w:cs="Times New Roman"/>
          <w:sz w:val="20"/>
          <w:lang w:val="zh-CN"/>
        </w:rPr>
      </w:pPr>
      <w:r>
        <w:rPr>
          <w:rFonts w:ascii="宋体" w:hAnsi="宋体" w:eastAsia="宋体" w:cs="Times New Roman"/>
          <w:sz w:val="20"/>
          <w:lang w:val="zh-CN"/>
        </w:rPr>
      </w:r>
      <w:r/>
    </w:p>
    <w:p>
      <w:pPr>
        <w:spacing w:line="400" w:lineRule="exact"/>
        <w:widowControl/>
        <w:rPr>
          <w:rFonts w:ascii="宋体" w:hAnsi="宋体" w:eastAsia="宋体" w:cs="Times New Roman"/>
          <w:sz w:val="20"/>
          <w:lang w:val="zh-CN"/>
        </w:rPr>
      </w:pPr>
      <w:r>
        <w:rPr>
          <w:rFonts w:ascii="宋体" w:hAnsi="宋体" w:eastAsia="宋体" w:cs="Times New Roman"/>
          <w:sz w:val="20"/>
          <w:lang w:val="zh-CN"/>
        </w:rPr>
      </w:r>
      <w:r/>
    </w:p>
    <w:p>
      <w:pPr>
        <w:spacing w:line="400" w:lineRule="exact"/>
        <w:widowControl/>
        <w:rPr>
          <w:rFonts w:ascii="宋体" w:hAnsi="宋体" w:eastAsia="宋体" w:cs="Times New Roman"/>
          <w:sz w:val="20"/>
          <w:lang w:val="zh-CN"/>
        </w:rPr>
      </w:pPr>
      <w:r>
        <w:rPr>
          <w:rFonts w:hint="eastAsia" w:ascii="宋体" w:hAnsi="宋体" w:eastAsia="宋体" w:cs="Times New Roman"/>
          <w:lang w:val="zh-CN"/>
        </w:rPr>
        <w:t xml:space="preserve">企业名称（盖章）：</w:t>
      </w:r>
      <w:r/>
    </w:p>
    <w:p>
      <w:pPr>
        <w:spacing w:line="400" w:lineRule="exact"/>
        <w:widowControl/>
        <w:rPr>
          <w:rFonts w:ascii="宋体" w:hAnsi="宋体" w:eastAsia="宋体" w:cs="Times New Roman"/>
          <w:lang w:val="zh-CN"/>
        </w:rPr>
      </w:pPr>
      <w:r>
        <w:rPr>
          <w:rFonts w:hint="eastAsia" w:ascii="宋体" w:hAnsi="宋体" w:eastAsia="宋体" w:cs="Times New Roman"/>
          <w:lang w:val="zh-CN"/>
        </w:rPr>
        <w:t xml:space="preserve">日期：</w:t>
      </w:r>
      <w:r/>
    </w:p>
    <w:p>
      <w:pPr>
        <w:jc w:val="left"/>
        <w:widowControl/>
        <w:rPr>
          <w:rFonts w:ascii="宋体" w:hAnsi="宋体" w:eastAsia="宋体" w:cs="Times New Roman"/>
          <w:lang w:val="zh-CN"/>
        </w:rPr>
      </w:pPr>
      <w:r>
        <w:rPr>
          <w:rFonts w:ascii="宋体" w:hAnsi="宋体" w:eastAsia="宋体" w:cs="Times New Roman"/>
          <w:lang w:val="zh-CN"/>
        </w:rPr>
        <w:br w:type="page" w:clear="all"/>
      </w:r>
      <w:r/>
    </w:p>
    <w:p>
      <w:pPr>
        <w:spacing w:line="400" w:lineRule="exact"/>
        <w:widowControl/>
        <w:rPr>
          <w:rFonts w:ascii="宋体" w:hAnsi="宋体" w:eastAsia="宋体" w:cs="Times New Roman"/>
          <w:sz w:val="20"/>
          <w:lang w:val="zh-CN"/>
        </w:rPr>
      </w:pPr>
      <w:r>
        <w:rPr>
          <w:rFonts w:ascii="宋体" w:hAnsi="宋体" w:eastAsia="宋体" w:cs="Times New Roman"/>
          <w:sz w:val="20"/>
          <w:lang w:val="zh-CN"/>
        </w:rPr>
      </w:r>
      <w:r/>
    </w:p>
    <w:p>
      <w:pPr>
        <w:spacing w:line="400" w:lineRule="exact"/>
        <w:widowControl/>
        <w:rPr>
          <w:rFonts w:ascii="宋体" w:hAnsi="宋体" w:eastAsia="宋体" w:cs="Times New Roman"/>
          <w:b/>
        </w:rPr>
      </w:pPr>
      <w:r>
        <w:rPr>
          <w:rFonts w:hint="eastAsia" w:ascii="宋体" w:hAnsi="宋体" w:eastAsia="宋体" w:cs="Times New Roman"/>
          <w:b/>
        </w:rPr>
        <w:t xml:space="preserve">（5）</w:t>
      </w:r>
      <w:r>
        <w:rPr>
          <w:rFonts w:hint="eastAsia" w:ascii="Calibri" w:hAnsi="Calibri" w:eastAsia="宋体" w:cs="Times New Roman"/>
          <w:b/>
        </w:rPr>
        <w:t xml:space="preserve">投标（响应）保证承诺书</w:t>
      </w:r>
      <w:r/>
    </w:p>
    <w:p>
      <w:pPr>
        <w:jc w:val="center"/>
        <w:spacing w:line="360" w:lineRule="auto"/>
        <w:shd w:val="clear" w:color="auto" w:fill="ffffff"/>
        <w:widowControl/>
        <w:rPr>
          <w:rFonts w:ascii="宋体" w:hAnsi="宋体" w:eastAsia="宋体" w:cs="宋体"/>
          <w:color w:val="000000"/>
          <w:szCs w:val="21"/>
        </w:rPr>
      </w:pPr>
      <w:r>
        <w:rPr>
          <w:rFonts w:hint="eastAsia" w:ascii="宋体" w:hAnsi="宋体" w:eastAsia="宋体" w:cs="宋体"/>
          <w:color w:val="000000"/>
          <w:szCs w:val="21"/>
        </w:rPr>
        <w:t xml:space="preserve">投标（响应）保证承诺书</w:t>
      </w:r>
      <w:r/>
    </w:p>
    <w:p>
      <w:pPr>
        <w:ind w:firstLine="420"/>
        <w:jc w:val="center"/>
        <w:spacing w:line="360" w:lineRule="auto"/>
        <w:shd w:val="clear" w:color="auto" w:fill="ffffff"/>
        <w:widowControl/>
        <w:rPr>
          <w:rFonts w:ascii="Helvetica" w:hAnsi="Helvetica" w:eastAsia="宋体" w:cs="宋体"/>
          <w:color w:val="000000"/>
          <w:szCs w:val="21"/>
        </w:rPr>
      </w:pPr>
      <w:r>
        <w:rPr>
          <w:rFonts w:ascii="Helvetica" w:hAnsi="Helvetica" w:eastAsia="宋体" w:cs="宋体"/>
          <w:color w:val="000000"/>
          <w:szCs w:val="21"/>
        </w:rPr>
      </w:r>
      <w:r/>
    </w:p>
    <w:p>
      <w:pPr>
        <w:ind w:firstLine="420"/>
        <w:jc w:val="left"/>
        <w:spacing w:line="360" w:lineRule="auto"/>
        <w:shd w:val="clear" w:color="auto" w:fill="ffffff"/>
        <w:widowControl/>
        <w:rPr>
          <w:rFonts w:ascii="Helvetica" w:hAnsi="Helvetica" w:eastAsia="宋体" w:cs="宋体"/>
          <w:color w:val="000000"/>
          <w:szCs w:val="21"/>
        </w:rPr>
      </w:pPr>
      <w:r>
        <w:rPr>
          <w:rFonts w:hint="eastAsia" w:ascii="宋体" w:hAnsi="宋体" w:eastAsia="宋体" w:cs="宋体"/>
          <w:color w:val="000000"/>
          <w:szCs w:val="21"/>
        </w:rPr>
        <w:t xml:space="preserve">致：（采购代理机构名称）</w:t>
      </w:r>
      <w:r/>
    </w:p>
    <w:p>
      <w:pPr>
        <w:ind w:firstLine="420"/>
        <w:jc w:val="left"/>
        <w:spacing w:line="360" w:lineRule="auto"/>
        <w:shd w:val="clear" w:color="auto" w:fill="ffffff"/>
        <w:widowControl/>
        <w:rPr>
          <w:rFonts w:ascii="Helvetica" w:hAnsi="Helvetica" w:eastAsia="宋体" w:cs="宋体"/>
          <w:color w:val="000000"/>
          <w:szCs w:val="21"/>
        </w:rPr>
      </w:pPr>
      <w:r>
        <w:rPr>
          <w:rFonts w:hint="eastAsia" w:ascii="宋体" w:hAnsi="宋体" w:eastAsia="宋体" w:cs="宋体"/>
          <w:color w:val="000000"/>
          <w:szCs w:val="21"/>
        </w:rPr>
        <w:t xml:space="preserve">我（单位/本人，以下统称我单位）自愿参加</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（采购编号及标段名称）的投标（响应）,并做出如下承诺：</w:t>
      </w:r>
      <w:r/>
    </w:p>
    <w:p>
      <w:pPr>
        <w:ind w:firstLine="420"/>
        <w:jc w:val="left"/>
        <w:spacing w:line="360" w:lineRule="auto"/>
        <w:shd w:val="clear" w:color="auto" w:fill="ffffff"/>
        <w:widowControl/>
        <w:rPr>
          <w:rFonts w:ascii="Helvetica" w:hAnsi="Helvetica" w:eastAsia="宋体" w:cs="宋体"/>
          <w:color w:val="000000"/>
          <w:szCs w:val="21"/>
        </w:rPr>
      </w:pPr>
      <w:r>
        <w:rPr>
          <w:rFonts w:hint="eastAsia" w:ascii="宋体" w:hAnsi="宋体" w:eastAsia="宋体" w:cs="宋体"/>
          <w:color w:val="000000"/>
          <w:szCs w:val="21"/>
        </w:rPr>
        <w:t xml:space="preserve">一、除不可抗力外，我单位如果发生以下行为，将在行为发生的10个工作日内，向贵方（或采购人）支付本采购文件公布的预算金额的2%作为违约赔偿金（数量不确定的单价采购须约定具体金额）。</w:t>
      </w:r>
      <w:r/>
    </w:p>
    <w:p>
      <w:pPr>
        <w:ind w:firstLine="420"/>
        <w:jc w:val="left"/>
        <w:spacing w:line="360" w:lineRule="auto"/>
        <w:shd w:val="clear" w:color="auto" w:fill="ffffff"/>
        <w:widowControl/>
        <w:rPr>
          <w:rFonts w:ascii="Helvetica" w:hAnsi="Helvetica" w:eastAsia="宋体" w:cs="宋体"/>
          <w:color w:val="000000"/>
          <w:szCs w:val="21"/>
        </w:rPr>
      </w:pPr>
      <w:r>
        <w:rPr>
          <w:rFonts w:hint="eastAsia" w:ascii="宋体" w:hAnsi="宋体" w:eastAsia="宋体" w:cs="宋体"/>
          <w:color w:val="000000"/>
          <w:szCs w:val="21"/>
        </w:rPr>
        <w:t xml:space="preserve">1.自投标（响应）截止时间至本项目发布中标（成交）公告为止，撤销投标（响应）；</w:t>
      </w:r>
      <w:r/>
    </w:p>
    <w:p>
      <w:pPr>
        <w:ind w:firstLine="420"/>
        <w:jc w:val="left"/>
        <w:spacing w:line="360" w:lineRule="auto"/>
        <w:shd w:val="clear" w:color="auto" w:fill="ffffff"/>
        <w:widowControl/>
        <w:rPr>
          <w:rFonts w:ascii="Helvetica" w:hAnsi="Helvetica" w:eastAsia="宋体" w:cs="宋体"/>
          <w:color w:val="000000"/>
          <w:szCs w:val="21"/>
        </w:rPr>
      </w:pPr>
      <w:r>
        <w:rPr>
          <w:rFonts w:hint="eastAsia" w:ascii="宋体" w:hAnsi="宋体" w:eastAsia="宋体" w:cs="宋体"/>
          <w:color w:val="000000"/>
          <w:szCs w:val="21"/>
        </w:rPr>
        <w:t xml:space="preserve">2.中标（成交）后不依法与采购人签订合同；</w:t>
      </w:r>
      <w:r/>
    </w:p>
    <w:p>
      <w:pPr>
        <w:ind w:firstLine="420"/>
        <w:jc w:val="left"/>
        <w:spacing w:line="360" w:lineRule="auto"/>
        <w:shd w:val="clear" w:color="auto" w:fill="ffffff"/>
        <w:widowControl/>
        <w:rPr>
          <w:rFonts w:ascii="Helvetica" w:hAnsi="Helvetica" w:eastAsia="宋体" w:cs="宋体"/>
          <w:color w:val="000000"/>
          <w:szCs w:val="21"/>
        </w:rPr>
      </w:pPr>
      <w:r>
        <w:rPr>
          <w:rFonts w:hint="eastAsia" w:ascii="宋体" w:hAnsi="宋体" w:eastAsia="宋体" w:cs="宋体"/>
          <w:color w:val="000000"/>
          <w:szCs w:val="21"/>
        </w:rPr>
        <w:t xml:space="preserve">3.中标（成交）后不按本采购文件规定向采购人提交履约保证金；</w:t>
      </w:r>
      <w:r/>
    </w:p>
    <w:p>
      <w:pPr>
        <w:ind w:firstLine="420"/>
        <w:jc w:val="left"/>
        <w:spacing w:line="360" w:lineRule="auto"/>
        <w:shd w:val="clear" w:color="auto" w:fill="ffffff"/>
        <w:widowControl/>
        <w:rPr>
          <w:rFonts w:ascii="Helvetica" w:hAnsi="Helvetica" w:eastAsia="宋体" w:cs="宋体"/>
          <w:color w:val="000000"/>
          <w:szCs w:val="21"/>
        </w:rPr>
      </w:pPr>
      <w:r>
        <w:rPr>
          <w:rFonts w:hint="eastAsia" w:ascii="宋体" w:hAnsi="宋体" w:eastAsia="宋体" w:cs="宋体"/>
          <w:color w:val="000000"/>
          <w:szCs w:val="21"/>
        </w:rPr>
        <w:t xml:space="preserve">4.中标（成交）后不按本采购文件规定向贵方缴纳采购代理费。</w:t>
      </w:r>
      <w:r/>
    </w:p>
    <w:p>
      <w:pPr>
        <w:ind w:firstLine="420"/>
        <w:jc w:val="left"/>
        <w:spacing w:line="360" w:lineRule="auto"/>
        <w:shd w:val="clear" w:color="auto" w:fill="ffffff"/>
        <w:widowControl/>
        <w:rPr>
          <w:rFonts w:ascii="Helvetica" w:hAnsi="Helvetica" w:eastAsia="宋体" w:cs="宋体"/>
          <w:color w:val="000000"/>
          <w:szCs w:val="21"/>
        </w:rPr>
      </w:pPr>
      <w:r>
        <w:rPr>
          <w:rFonts w:hint="eastAsia" w:ascii="宋体" w:hAnsi="宋体" w:eastAsia="宋体" w:cs="宋体"/>
          <w:color w:val="000000"/>
          <w:szCs w:val="21"/>
        </w:rPr>
        <w:t xml:space="preserve">二、我单位知晓上述行为的法律后果，承认本承诺书作为贵方（或采购人）要求我单位履行违约赔偿义务的依据作用。</w:t>
      </w:r>
      <w:r/>
    </w:p>
    <w:p>
      <w:pPr>
        <w:jc w:val="left"/>
        <w:spacing w:line="360" w:lineRule="auto"/>
        <w:shd w:val="clear" w:color="auto" w:fill="ffffff"/>
        <w:widowControl/>
        <w:rPr>
          <w:rFonts w:ascii="宋体" w:hAnsi="宋体" w:eastAsia="宋体" w:cs="Times New Roman"/>
          <w:color w:val="000000"/>
          <w:lang w:val="zh-CN"/>
        </w:rPr>
      </w:pPr>
      <w:r>
        <w:rPr>
          <w:rFonts w:ascii="宋体" w:hAnsi="宋体" w:eastAsia="宋体" w:cs="Times New Roman"/>
          <w:color w:val="000000"/>
          <w:lang w:val="zh-CN"/>
        </w:rPr>
      </w:r>
      <w:r/>
    </w:p>
    <w:p>
      <w:pPr>
        <w:jc w:val="left"/>
        <w:spacing w:line="360" w:lineRule="auto"/>
        <w:shd w:val="clear" w:color="auto" w:fill="ffffff"/>
        <w:widowControl/>
        <w:rPr>
          <w:rFonts w:ascii="宋体" w:hAnsi="宋体" w:eastAsia="宋体" w:cs="宋体"/>
          <w:color w:val="000000"/>
          <w:szCs w:val="21"/>
        </w:rPr>
      </w:pPr>
      <w:r>
        <w:rPr>
          <w:rFonts w:hint="eastAsia" w:ascii="Calibri" w:hAnsi="Calibri" w:eastAsia="宋体" w:cs="宋体"/>
          <w:color w:val="000000"/>
          <w:szCs w:val="21"/>
        </w:rPr>
        <w:t xml:space="preserve">企业名称（盖章）</w:t>
      </w:r>
      <w:r>
        <w:rPr>
          <w:rFonts w:ascii="宋体" w:hAnsi="宋体" w:eastAsia="宋体" w:cs="宋体"/>
          <w:color w:val="000000"/>
          <w:szCs w:val="21"/>
        </w:rPr>
        <w:t xml:space="preserve">：</w:t>
      </w:r>
      <w:r/>
    </w:p>
    <w:p>
      <w:pPr>
        <w:jc w:val="left"/>
        <w:spacing w:line="360" w:lineRule="auto"/>
        <w:shd w:val="clear" w:color="auto" w:fill="ffffff"/>
        <w:widowControl/>
        <w:rPr>
          <w:rFonts w:ascii="Calibri" w:hAnsi="Calibri" w:eastAsia="宋体" w:cs="宋体"/>
          <w:color w:val="000000"/>
          <w:szCs w:val="21"/>
        </w:rPr>
      </w:pPr>
      <w:r>
        <w:rPr>
          <w:rFonts w:hint="eastAsia" w:ascii="Calibri" w:hAnsi="Calibri" w:eastAsia="宋体" w:cs="宋体"/>
          <w:color w:val="000000"/>
          <w:szCs w:val="21"/>
        </w:rPr>
        <w:t xml:space="preserve">地址：</w:t>
      </w:r>
      <w:r/>
    </w:p>
    <w:p>
      <w:pPr>
        <w:jc w:val="left"/>
        <w:spacing w:line="360" w:lineRule="auto"/>
        <w:shd w:val="clear" w:color="auto" w:fill="ffffff"/>
        <w:widowControl/>
        <w:rPr>
          <w:rFonts w:ascii="Calibri" w:hAnsi="Calibri" w:eastAsia="宋体" w:cs="宋体"/>
          <w:color w:val="000000"/>
          <w:szCs w:val="21"/>
        </w:rPr>
      </w:pPr>
      <w:r>
        <w:rPr>
          <w:rFonts w:hint="eastAsia" w:ascii="Calibri" w:hAnsi="Calibri" w:eastAsia="宋体" w:cs="宋体"/>
          <w:color w:val="000000"/>
          <w:szCs w:val="21"/>
        </w:rPr>
        <w:t xml:space="preserve">联系电话：</w:t>
      </w:r>
      <w:r/>
    </w:p>
    <w:p>
      <w:pPr>
        <w:jc w:val="left"/>
        <w:spacing w:line="360" w:lineRule="auto"/>
        <w:shd w:val="clear" w:color="auto" w:fill="ffffff"/>
        <w:widowControl/>
        <w:rPr>
          <w:rFonts w:ascii="Calibri" w:hAnsi="Calibri" w:eastAsia="宋体" w:cs="宋体"/>
          <w:color w:val="000000"/>
          <w:szCs w:val="21"/>
        </w:rPr>
      </w:pPr>
      <w:r>
        <w:rPr>
          <w:rFonts w:hint="eastAsia" w:ascii="Calibri" w:hAnsi="Calibri" w:eastAsia="宋体" w:cs="宋体"/>
          <w:color w:val="000000"/>
          <w:szCs w:val="21"/>
        </w:rPr>
        <w:t xml:space="preserve">邮件：</w:t>
      </w:r>
      <w:r/>
    </w:p>
    <w:p>
      <w:pPr>
        <w:jc w:val="left"/>
        <w:spacing w:line="360" w:lineRule="auto"/>
        <w:shd w:val="clear" w:color="auto" w:fill="ffffff"/>
        <w:widowControl/>
        <w:rPr>
          <w:rFonts w:ascii="宋体" w:hAnsi="宋体" w:eastAsia="宋体" w:cs="宋体"/>
          <w:color w:val="000000"/>
          <w:szCs w:val="21"/>
        </w:rPr>
      </w:pPr>
      <w:r>
        <w:rPr>
          <w:rFonts w:hint="eastAsia" w:ascii="宋体" w:hAnsi="宋体" w:eastAsia="宋体" w:cs="宋体"/>
          <w:color w:val="000000"/>
          <w:szCs w:val="21"/>
        </w:rPr>
        <w:t xml:space="preserve">法定代表人或委托代理人(签字或签章)：</w:t>
      </w:r>
      <w:r/>
    </w:p>
    <w:p>
      <w:pPr>
        <w:jc w:val="left"/>
        <w:spacing w:line="360" w:lineRule="auto"/>
        <w:shd w:val="clear" w:color="auto" w:fill="ffffff"/>
        <w:widowControl/>
        <w:rPr>
          <w:rFonts w:ascii="宋体" w:hAnsi="宋体" w:eastAsia="宋体" w:cs="Times New Roman"/>
          <w:color w:val="000000"/>
          <w:lang w:val="zh-CN"/>
        </w:rPr>
      </w:pPr>
      <w:r>
        <w:rPr>
          <w:rFonts w:hint="eastAsia" w:ascii="宋体" w:hAnsi="宋体" w:eastAsia="宋体" w:cs="宋体"/>
          <w:color w:val="000000"/>
          <w:szCs w:val="21"/>
        </w:rPr>
        <w:t xml:space="preserve">日期：</w:t>
      </w:r>
      <w:r>
        <w:rPr>
          <w:rFonts w:ascii="宋体" w:hAnsi="宋体" w:eastAsia="宋体" w:cs="Times New Roman"/>
          <w:color w:val="000000"/>
          <w:lang w:val="zh-CN"/>
        </w:rPr>
        <w:t xml:space="preserve"> </w:t>
      </w:r>
      <w:r/>
    </w:p>
    <w:p>
      <w:pPr>
        <w:pStyle w:val="871"/>
        <w:ind w:firstLine="210"/>
        <w:rPr>
          <w:lang w:val="zh-CN"/>
        </w:rPr>
      </w:pPr>
      <w:r>
        <w:rPr>
          <w:lang w:val="zh-CN"/>
        </w:rPr>
        <w:br w:type="page" w:clear="all"/>
      </w:r>
      <w:r/>
    </w:p>
    <w:p>
      <w:pPr>
        <w:ind w:left="420"/>
        <w:spacing w:after="120"/>
        <w:rPr>
          <w:rFonts w:ascii="Calibri" w:hAnsi="Calibri" w:eastAsia="宋体" w:cs="Calibri"/>
          <w:szCs w:val="24"/>
        </w:rPr>
      </w:pPr>
      <w:r>
        <w:rPr>
          <w:rFonts w:hint="eastAsia" w:ascii="宋体" w:hAnsi="宋体" w:eastAsia="宋体" w:cs="宋体"/>
          <w:b/>
          <w:szCs w:val="21"/>
        </w:rPr>
        <w:t xml:space="preserve">附件10、响应人与其他单位存在控股、管理关系情况表</w:t>
      </w:r>
      <w:r/>
    </w:p>
    <w:p>
      <w:pPr>
        <w:ind w:left="420"/>
        <w:spacing w:after="120"/>
        <w:rPr>
          <w:rFonts w:ascii="宋体" w:hAnsi="宋体" w:eastAsia="宋体" w:cs="宋体"/>
          <w:b/>
          <w:sz w:val="24"/>
          <w:szCs w:val="24"/>
        </w:rPr>
      </w:pPr>
      <w:r>
        <w:rPr>
          <w:rFonts w:ascii="宋体" w:hAnsi="宋体" w:eastAsia="宋体" w:cs="宋体"/>
          <w:b/>
          <w:sz w:val="24"/>
          <w:szCs w:val="24"/>
        </w:rPr>
      </w:r>
      <w:r/>
    </w:p>
    <w:tbl>
      <w:tblPr>
        <w:tblStyle w:val="859"/>
        <w:tblW w:w="0" w:type="auto"/>
        <w:jc w:val="center"/>
        <w:tblLayout w:type="fixed"/>
        <w:tblCellMar>
          <w:left w:w="108" w:type="dxa"/>
          <w:top w:w="0" w:type="dxa"/>
          <w:right w:w="108" w:type="dxa"/>
          <w:bottom w:w="0" w:type="dxa"/>
        </w:tblCellMar>
        <w:tblLook w:val="04A0" w:firstRow="1" w:lastRow="0" w:firstColumn="1" w:lastColumn="0" w:noHBand="0" w:noVBand="1"/>
      </w:tblPr>
      <w:tblGrid>
        <w:gridCol w:w="4852"/>
        <w:gridCol w:w="3508"/>
      </w:tblGrid>
      <w:tr>
        <w:trPr>
          <w:jc w:val="center"/>
          <w:trHeight w:val="637"/>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与响应人存在控股、管理关系的单位名称</w:t>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ind w:firstLine="482"/>
        <w:spacing w:line="360" w:lineRule="auto"/>
        <w:rPr>
          <w:rFonts w:ascii="Calibri" w:hAnsi="Calibri" w:eastAsia="宋体" w:cs="Calibri"/>
          <w:szCs w:val="21"/>
        </w:rPr>
      </w:pPr>
      <w:r>
        <w:rPr>
          <w:rFonts w:hint="eastAsia" w:ascii="宋体" w:hAnsi="宋体" w:eastAsia="宋体" w:cs="宋体"/>
          <w:szCs w:val="21"/>
        </w:rPr>
        <w:t xml:space="preserve">注：响应人须如实填写所有与之有控股、管理关系的情况。</w:t>
      </w:r>
      <w:r/>
    </w:p>
    <w:p>
      <w:pPr>
        <w:jc w:val="left"/>
        <w:spacing w:line="360" w:lineRule="auto"/>
        <w:widowControl/>
        <w:rPr>
          <w:rFonts w:ascii="宋体" w:hAnsi="宋体" w:eastAsia="宋体" w:cs="Times New Roman"/>
          <w:bCs/>
          <w:szCs w:val="21"/>
        </w:rPr>
      </w:pPr>
      <w:r>
        <w:rPr>
          <w:rFonts w:ascii="宋体" w:hAnsi="宋体" w:eastAsia="宋体" w:cs="Times New Roman"/>
          <w:bCs/>
          <w:szCs w:val="21"/>
        </w:rPr>
      </w:r>
      <w:r/>
    </w:p>
    <w:p>
      <w:pPr>
        <w:jc w:val="left"/>
        <w:spacing w:line="360" w:lineRule="auto"/>
        <w:shd w:val="clear" w:color="auto" w:fill="ffffff"/>
        <w:widowControl/>
        <w:rPr>
          <w:rFonts w:ascii="宋体" w:hAnsi="宋体" w:eastAsia="宋体" w:cs="Times New Roman"/>
          <w:color w:val="000000"/>
        </w:rPr>
      </w:pPr>
      <w:r>
        <w:rPr>
          <w:rFonts w:ascii="宋体" w:hAnsi="宋体" w:eastAsia="宋体" w:cs="Times New Roman"/>
          <w:color w:val="000000"/>
        </w:rPr>
      </w:r>
      <w:r/>
    </w:p>
    <w:p>
      <w:pPr>
        <w:spacing w:before="312" w:beforeAutospacing="1" w:after="312" w:afterAutospacing="1" w:line="360" w:lineRule="auto"/>
        <w:widowControl/>
        <w:rPr>
          <w:rFonts w:ascii="宋体" w:hAnsi="宋体" w:eastAsia="宋体" w:cs="Times New Roman"/>
          <w:b/>
          <w:sz w:val="20"/>
        </w:rPr>
      </w:pPr>
      <w:r>
        <w:rPr>
          <w:rFonts w:ascii="宋体" w:hAnsi="宋体" w:eastAsia="宋体" w:cs="Times New Roman"/>
          <w:b/>
        </w:rPr>
        <w:t xml:space="preserve">（全文完）</w:t>
      </w:r>
      <w:r/>
    </w:p>
    <w:p>
      <w:pPr>
        <w:rPr>
          <w:rFonts w:ascii="Calibri" w:hAnsi="Calibri" w:eastAsia="宋体" w:cs="Times New Roman"/>
        </w:rPr>
      </w:pPr>
      <w:r>
        <w:rPr>
          <w:rFonts w:ascii="Calibri" w:hAnsi="Calibri" w:eastAsia="宋体" w:cs="Times New Roman"/>
        </w:rPr>
      </w:r>
      <w:r/>
    </w:p>
    <w:p>
      <w:pPr>
        <w:rPr>
          <w:rFonts w:ascii="Calibri" w:hAnsi="Calibri" w:eastAsia="宋体" w:cs="Times New Roman"/>
        </w:rPr>
      </w:pPr>
      <w:r>
        <w:rPr>
          <w:rFonts w:ascii="Calibri" w:hAnsi="Calibri" w:eastAsia="宋体" w:cs="Times New Roman"/>
        </w:rPr>
      </w:r>
      <w:r/>
    </w:p>
    <w:p>
      <w:r/>
      <w:r/>
    </w:p>
    <w:sectPr>
      <w:footerReference w:type="default" r:id="rId9"/>
      <w:footerReference w:type="even"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Courier New">
    <w:panose1 w:val="02070309020205020404"/>
  </w:font>
  <w:font w:name="仿宋_GB2312">
    <w:panose1 w:val="02010609060101010101"/>
  </w:font>
  <w:font w:name="Calibri">
    <w:panose1 w:val="020F0502020204030204"/>
  </w:font>
  <w:font w:name="Helvetica">
    <w:panose1 w:val="020B0604020202020204"/>
  </w:font>
  <w:font w:name="宋体">
    <w:panose1 w:val="02010600030101010101"/>
  </w:font>
  <w:font w:name="KaiTi_GB2312">
    <w:panose1 w:val="0201060906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74"/>
      </w:rPr>
      <w:framePr w:wrap="around" w:vAnchor="text" w:hAnchor="margin" w:xAlign="center" w:y="1"/>
    </w:pPr>
    <w:r>
      <w:rPr>
        <w:rStyle w:val="874"/>
      </w:rPr>
      <w:fldChar w:fldCharType="begin"/>
    </w:r>
    <w:r>
      <w:rPr>
        <w:rStyle w:val="874"/>
      </w:rPr>
      <w:instrText xml:space="preserve">PAGE  </w:instrText>
    </w:r>
    <w:r>
      <w:rPr>
        <w:rStyle w:val="874"/>
      </w:rPr>
      <w:fldChar w:fldCharType="separate"/>
    </w:r>
    <w:r>
      <w:rPr>
        <w:rStyle w:val="874"/>
      </w:rPr>
      <w:t xml:space="preserve">- 5 -</w:t>
    </w:r>
    <w:r>
      <w:rPr>
        <w:rStyle w:val="874"/>
      </w:rPr>
      <w:fldChar w:fldCharType="end"/>
    </w:r>
    <w:r/>
  </w:p>
  <w:p>
    <w:pPr>
      <w:pStyle w:val="8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74"/>
      </w:rPr>
      <w:framePr w:wrap="around" w:vAnchor="text" w:hAnchor="margin" w:xAlign="center" w:y="1"/>
    </w:pPr>
    <w:r>
      <w:rPr>
        <w:rStyle w:val="874"/>
      </w:rPr>
      <w:fldChar w:fldCharType="begin"/>
    </w:r>
    <w:r>
      <w:rPr>
        <w:rStyle w:val="874"/>
      </w:rPr>
      <w:instrText xml:space="preserve">PAGE  </w:instrText>
    </w:r>
    <w:r>
      <w:rPr>
        <w:rStyle w:val="874"/>
      </w:rPr>
      <w:fldChar w:fldCharType="end"/>
    </w:r>
    <w:r/>
  </w:p>
  <w:p>
    <w:pPr>
      <w:pStyle w:val="8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
    <w:multiLevelType w:val="hybridMultilevel"/>
    <w:lvl w:ilvl="0">
      <w:start w:val="4"/>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1288" w:hanging="72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num w:numId="1">
    <w:abstractNumId w:val="2"/>
  </w:num>
  <w:num w:numId="2">
    <w:abstractNumId w:val="7"/>
  </w:num>
  <w:num w:numId="3">
    <w:abstractNumId w:val="1"/>
  </w:num>
  <w:num w:numId="4">
    <w:abstractNumId w:val="6"/>
  </w:num>
  <w:num w:numId="5">
    <w:abstractNumId w:val="3"/>
  </w:num>
  <w:num w:numId="6">
    <w:abstractNumId w:val="4"/>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57"/>
    <w:next w:val="857"/>
    <w:link w:val="685"/>
    <w:uiPriority w:val="9"/>
    <w:qFormat/>
    <w:pPr>
      <w:keepLines/>
      <w:keepNext/>
      <w:spacing w:before="480" w:after="200"/>
      <w:outlineLvl w:val="0"/>
    </w:pPr>
    <w:rPr>
      <w:rFonts w:ascii="Arial" w:hAnsi="Arial" w:eastAsia="Arial" w:cs="Arial"/>
      <w:sz w:val="40"/>
      <w:szCs w:val="40"/>
    </w:rPr>
  </w:style>
  <w:style w:type="character" w:styleId="685">
    <w:name w:val="Heading 1 Char"/>
    <w:basedOn w:val="858"/>
    <w:link w:val="684"/>
    <w:uiPriority w:val="9"/>
    <w:rPr>
      <w:rFonts w:ascii="Arial" w:hAnsi="Arial" w:eastAsia="Arial" w:cs="Arial"/>
      <w:sz w:val="40"/>
      <w:szCs w:val="40"/>
    </w:rPr>
  </w:style>
  <w:style w:type="paragraph" w:styleId="686">
    <w:name w:val="Heading 2"/>
    <w:basedOn w:val="857"/>
    <w:next w:val="857"/>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basedOn w:val="858"/>
    <w:link w:val="686"/>
    <w:uiPriority w:val="9"/>
    <w:rPr>
      <w:rFonts w:ascii="Arial" w:hAnsi="Arial" w:eastAsia="Arial" w:cs="Arial"/>
      <w:sz w:val="34"/>
    </w:rPr>
  </w:style>
  <w:style w:type="paragraph" w:styleId="688">
    <w:name w:val="Heading 3"/>
    <w:basedOn w:val="857"/>
    <w:next w:val="857"/>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basedOn w:val="858"/>
    <w:link w:val="688"/>
    <w:uiPriority w:val="9"/>
    <w:rPr>
      <w:rFonts w:ascii="Arial" w:hAnsi="Arial" w:eastAsia="Arial" w:cs="Arial"/>
      <w:sz w:val="30"/>
      <w:szCs w:val="30"/>
    </w:rPr>
  </w:style>
  <w:style w:type="paragraph" w:styleId="690">
    <w:name w:val="Heading 4"/>
    <w:basedOn w:val="857"/>
    <w:next w:val="857"/>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basedOn w:val="858"/>
    <w:link w:val="690"/>
    <w:uiPriority w:val="9"/>
    <w:rPr>
      <w:rFonts w:ascii="Arial" w:hAnsi="Arial" w:eastAsia="Arial" w:cs="Arial"/>
      <w:b/>
      <w:bCs/>
      <w:sz w:val="26"/>
      <w:szCs w:val="26"/>
    </w:rPr>
  </w:style>
  <w:style w:type="paragraph" w:styleId="692">
    <w:name w:val="Heading 5"/>
    <w:basedOn w:val="857"/>
    <w:next w:val="857"/>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58"/>
    <w:link w:val="692"/>
    <w:uiPriority w:val="9"/>
    <w:rPr>
      <w:rFonts w:ascii="Arial" w:hAnsi="Arial" w:eastAsia="Arial" w:cs="Arial"/>
      <w:b/>
      <w:bCs/>
      <w:sz w:val="24"/>
      <w:szCs w:val="24"/>
    </w:rPr>
  </w:style>
  <w:style w:type="paragraph" w:styleId="694">
    <w:name w:val="Heading 6"/>
    <w:basedOn w:val="857"/>
    <w:next w:val="857"/>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58"/>
    <w:link w:val="694"/>
    <w:uiPriority w:val="9"/>
    <w:rPr>
      <w:rFonts w:ascii="Arial" w:hAnsi="Arial" w:eastAsia="Arial" w:cs="Arial"/>
      <w:b/>
      <w:bCs/>
      <w:sz w:val="22"/>
      <w:szCs w:val="22"/>
    </w:rPr>
  </w:style>
  <w:style w:type="paragraph" w:styleId="696">
    <w:name w:val="Heading 7"/>
    <w:basedOn w:val="857"/>
    <w:next w:val="857"/>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58"/>
    <w:link w:val="696"/>
    <w:uiPriority w:val="9"/>
    <w:rPr>
      <w:rFonts w:ascii="Arial" w:hAnsi="Arial" w:eastAsia="Arial" w:cs="Arial"/>
      <w:b/>
      <w:bCs/>
      <w:i/>
      <w:iCs/>
      <w:sz w:val="22"/>
      <w:szCs w:val="22"/>
    </w:rPr>
  </w:style>
  <w:style w:type="paragraph" w:styleId="698">
    <w:name w:val="Heading 8"/>
    <w:basedOn w:val="857"/>
    <w:next w:val="857"/>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58"/>
    <w:link w:val="698"/>
    <w:uiPriority w:val="9"/>
    <w:rPr>
      <w:rFonts w:ascii="Arial" w:hAnsi="Arial" w:eastAsia="Arial" w:cs="Arial"/>
      <w:i/>
      <w:iCs/>
      <w:sz w:val="22"/>
      <w:szCs w:val="22"/>
    </w:rPr>
  </w:style>
  <w:style w:type="paragraph" w:styleId="700">
    <w:name w:val="Heading 9"/>
    <w:basedOn w:val="857"/>
    <w:next w:val="857"/>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58"/>
    <w:link w:val="700"/>
    <w:uiPriority w:val="9"/>
    <w:rPr>
      <w:rFonts w:ascii="Arial" w:hAnsi="Arial" w:eastAsia="Arial" w:cs="Arial"/>
      <w:i/>
      <w:iCs/>
      <w:sz w:val="21"/>
      <w:szCs w:val="21"/>
    </w:rPr>
  </w:style>
  <w:style w:type="paragraph" w:styleId="702">
    <w:name w:val="Title"/>
    <w:basedOn w:val="857"/>
    <w:next w:val="857"/>
    <w:link w:val="703"/>
    <w:uiPriority w:val="10"/>
    <w:qFormat/>
    <w:pPr>
      <w:contextualSpacing/>
      <w:spacing w:before="300" w:after="200"/>
    </w:pPr>
    <w:rPr>
      <w:sz w:val="48"/>
      <w:szCs w:val="48"/>
    </w:rPr>
  </w:style>
  <w:style w:type="character" w:styleId="703">
    <w:name w:val="Title Char"/>
    <w:basedOn w:val="858"/>
    <w:link w:val="702"/>
    <w:uiPriority w:val="10"/>
    <w:rPr>
      <w:sz w:val="48"/>
      <w:szCs w:val="48"/>
    </w:rPr>
  </w:style>
  <w:style w:type="paragraph" w:styleId="704">
    <w:name w:val="Subtitle"/>
    <w:basedOn w:val="857"/>
    <w:next w:val="857"/>
    <w:link w:val="705"/>
    <w:uiPriority w:val="11"/>
    <w:qFormat/>
    <w:pPr>
      <w:spacing w:before="200" w:after="200"/>
    </w:pPr>
    <w:rPr>
      <w:sz w:val="24"/>
      <w:szCs w:val="24"/>
    </w:rPr>
  </w:style>
  <w:style w:type="character" w:styleId="705">
    <w:name w:val="Subtitle Char"/>
    <w:basedOn w:val="858"/>
    <w:link w:val="704"/>
    <w:uiPriority w:val="11"/>
    <w:rPr>
      <w:sz w:val="24"/>
      <w:szCs w:val="24"/>
    </w:rPr>
  </w:style>
  <w:style w:type="paragraph" w:styleId="706">
    <w:name w:val="Quote"/>
    <w:basedOn w:val="857"/>
    <w:next w:val="857"/>
    <w:link w:val="707"/>
    <w:uiPriority w:val="29"/>
    <w:qFormat/>
    <w:pPr>
      <w:ind w:left="720" w:right="720"/>
    </w:pPr>
    <w:rPr>
      <w:i/>
    </w:rPr>
  </w:style>
  <w:style w:type="character" w:styleId="707">
    <w:name w:val="Quote Char"/>
    <w:link w:val="706"/>
    <w:uiPriority w:val="29"/>
    <w:rPr>
      <w:i/>
    </w:rPr>
  </w:style>
  <w:style w:type="paragraph" w:styleId="708">
    <w:name w:val="Intense Quote"/>
    <w:basedOn w:val="857"/>
    <w:next w:val="857"/>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8"/>
    <w:link w:val="869"/>
    <w:uiPriority w:val="99"/>
  </w:style>
  <w:style w:type="character" w:styleId="711">
    <w:name w:val="Footer Char"/>
    <w:basedOn w:val="858"/>
    <w:link w:val="868"/>
    <w:uiPriority w:val="99"/>
  </w:style>
  <w:style w:type="paragraph" w:styleId="712">
    <w:name w:val="Caption"/>
    <w:basedOn w:val="857"/>
    <w:next w:val="857"/>
    <w:uiPriority w:val="35"/>
    <w:semiHidden/>
    <w:unhideWhenUsed/>
    <w:qFormat/>
    <w:pPr>
      <w:spacing w:line="276" w:lineRule="auto"/>
    </w:pPr>
    <w:rPr>
      <w:b/>
      <w:bCs/>
      <w:color w:val="4f81bd" w:themeColor="accent1"/>
      <w:sz w:val="18"/>
      <w:szCs w:val="18"/>
    </w:rPr>
  </w:style>
  <w:style w:type="character" w:styleId="713">
    <w:name w:val="Caption Char"/>
    <w:basedOn w:val="712"/>
    <w:link w:val="868"/>
    <w:uiPriority w:val="99"/>
  </w:style>
  <w:style w:type="table" w:styleId="714">
    <w:name w:val="Table Grid"/>
    <w:basedOn w:val="85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0">
    <w:name w:val="footnote text"/>
    <w:basedOn w:val="857"/>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58"/>
    <w:uiPriority w:val="99"/>
    <w:unhideWhenUsed/>
    <w:rPr>
      <w:vertAlign w:val="superscript"/>
    </w:rPr>
  </w:style>
  <w:style w:type="paragraph" w:styleId="843">
    <w:name w:val="endnote text"/>
    <w:basedOn w:val="857"/>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58"/>
    <w:uiPriority w:val="99"/>
    <w:semiHidden/>
    <w:unhideWhenUsed/>
    <w:rPr>
      <w:vertAlign w:val="superscript"/>
    </w:rPr>
  </w:style>
  <w:style w:type="paragraph" w:styleId="846">
    <w:name w:val="toc 1"/>
    <w:basedOn w:val="857"/>
    <w:next w:val="857"/>
    <w:uiPriority w:val="39"/>
    <w:unhideWhenUsed/>
    <w:pPr>
      <w:ind w:left="0" w:right="0" w:firstLine="0"/>
      <w:spacing w:after="57"/>
    </w:p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next w:val="860"/>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customStyle="1">
    <w:name w:val="首行缩进"/>
    <w:basedOn w:val="857"/>
    <w:uiPriority w:val="0"/>
    <w:qFormat/>
    <w:pPr>
      <w:ind w:firstLine="480"/>
    </w:pPr>
    <w:rPr>
      <w:szCs w:val="20"/>
      <w:lang w:val="zh-CN"/>
    </w:rPr>
  </w:style>
  <w:style w:type="paragraph" w:styleId="861">
    <w:name w:val="Normal Indent"/>
    <w:basedOn w:val="857"/>
    <w:link w:val="885"/>
    <w:uiPriority w:val="0"/>
    <w:qFormat/>
    <w:pPr>
      <w:ind w:firstLine="420"/>
      <w:jc w:val="left"/>
    </w:pPr>
    <w:rPr>
      <w:rFonts w:ascii="Times New Roman" w:hAnsi="Times New Roman" w:eastAsia="KaiTi_GB2312" w:cs="Times New Roman"/>
      <w:sz w:val="24"/>
      <w:szCs w:val="20"/>
    </w:rPr>
  </w:style>
  <w:style w:type="paragraph" w:styleId="862">
    <w:name w:val="annotation text"/>
    <w:basedOn w:val="857"/>
    <w:uiPriority w:val="0"/>
    <w:unhideWhenUsed/>
    <w:qFormat/>
    <w:pPr>
      <w:jc w:val="left"/>
    </w:pPr>
    <w:rPr>
      <w:rFonts w:ascii="Times New Roman" w:hAnsi="Times New Roman" w:eastAsia="宋体" w:cs="Times New Roman"/>
    </w:rPr>
  </w:style>
  <w:style w:type="paragraph" w:styleId="863">
    <w:name w:val="Body Text"/>
    <w:basedOn w:val="857"/>
    <w:next w:val="857"/>
    <w:uiPriority w:val="99"/>
    <w:unhideWhenUsed/>
    <w:qFormat/>
    <w:pPr>
      <w:spacing w:after="120"/>
    </w:pPr>
    <w:rPr>
      <w:rFonts w:ascii="Calibri" w:hAnsi="Calibri" w:eastAsia="宋体" w:cs="Times New Roman"/>
    </w:rPr>
  </w:style>
  <w:style w:type="paragraph" w:styleId="864">
    <w:name w:val="Body Text Indent"/>
    <w:basedOn w:val="857"/>
    <w:next w:val="865"/>
    <w:link w:val="883"/>
    <w:uiPriority w:val="99"/>
    <w:semiHidden/>
    <w:unhideWhenUsed/>
    <w:qFormat/>
    <w:pPr>
      <w:ind w:left="420"/>
      <w:spacing w:after="120"/>
    </w:pPr>
  </w:style>
  <w:style w:type="paragraph" w:styleId="865">
    <w:name w:val="envelope return"/>
    <w:basedOn w:val="857"/>
    <w:uiPriority w:val="0"/>
    <w:qFormat/>
    <w:rPr>
      <w:sz w:val="26"/>
    </w:rPr>
  </w:style>
  <w:style w:type="paragraph" w:styleId="866">
    <w:name w:val="Block Text"/>
    <w:basedOn w:val="857"/>
    <w:uiPriority w:val="0"/>
    <w:qFormat/>
    <w:pPr>
      <w:ind w:left="630" w:right="-609" w:firstLine="420"/>
      <w:spacing w:line="360" w:lineRule="auto"/>
    </w:pPr>
    <w:rPr>
      <w:rFonts w:hint="eastAsia" w:ascii="仿宋_GB2312" w:eastAsia="仿宋_GB2312"/>
      <w:szCs w:val="20"/>
    </w:rPr>
  </w:style>
  <w:style w:type="paragraph" w:styleId="867">
    <w:name w:val="Balloon Text"/>
    <w:basedOn w:val="857"/>
    <w:link w:val="878"/>
    <w:uiPriority w:val="99"/>
    <w:semiHidden/>
    <w:unhideWhenUsed/>
    <w:qFormat/>
    <w:rPr>
      <w:rFonts w:ascii="Calibri" w:hAnsi="Calibri" w:eastAsia="宋体" w:cs="Times New Roman"/>
      <w:sz w:val="18"/>
      <w:szCs w:val="18"/>
    </w:rPr>
  </w:style>
  <w:style w:type="paragraph" w:styleId="868">
    <w:name w:val="Footer"/>
    <w:basedOn w:val="857"/>
    <w:link w:val="877"/>
    <w:uiPriority w:val="99"/>
    <w:unhideWhenUsed/>
    <w:qFormat/>
    <w:pPr>
      <w:jc w:val="left"/>
      <w:tabs>
        <w:tab w:val="center" w:pos="4153" w:leader="none"/>
        <w:tab w:val="right" w:pos="8306" w:leader="none"/>
      </w:tabs>
    </w:pPr>
    <w:rPr>
      <w:sz w:val="18"/>
      <w:szCs w:val="18"/>
    </w:rPr>
  </w:style>
  <w:style w:type="paragraph" w:styleId="869">
    <w:name w:val="Header"/>
    <w:basedOn w:val="857"/>
    <w:link w:val="87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70">
    <w:name w:val="Normal (Web)"/>
    <w:basedOn w:val="857"/>
    <w:uiPriority w:val="0"/>
    <w:qFormat/>
    <w:pPr>
      <w:jc w:val="left"/>
      <w:spacing w:beforeAutospacing="1" w:afterAutospacing="1"/>
    </w:pPr>
    <w:rPr>
      <w:rFonts w:ascii="Calibri" w:hAnsi="Calibri" w:eastAsia="宋体" w:cs="Times New Roman"/>
      <w:sz w:val="24"/>
      <w:szCs w:val="24"/>
    </w:rPr>
  </w:style>
  <w:style w:type="paragraph" w:styleId="871">
    <w:name w:val="Body Text First Indent"/>
    <w:basedOn w:val="863"/>
    <w:uiPriority w:val="0"/>
    <w:qFormat/>
    <w:pPr>
      <w:ind w:firstLine="420"/>
    </w:pPr>
    <w:rPr>
      <w:rFonts w:ascii="Times New Roman" w:hAnsi="Times New Roman"/>
    </w:rPr>
  </w:style>
  <w:style w:type="paragraph" w:styleId="872">
    <w:name w:val="Body Text First Indent 2"/>
    <w:basedOn w:val="864"/>
    <w:link w:val="884"/>
    <w:uiPriority w:val="99"/>
    <w:qFormat/>
    <w:pPr>
      <w:ind w:left="200" w:firstLine="420"/>
    </w:pPr>
    <w:rPr>
      <w:rFonts w:ascii="Times New Roman" w:hAnsi="Times New Roman" w:eastAsia="宋体" w:cs="Times New Roman"/>
      <w:sz w:val="20"/>
      <w:szCs w:val="24"/>
    </w:rPr>
  </w:style>
  <w:style w:type="character" w:styleId="873">
    <w:name w:val="Strong"/>
    <w:basedOn w:val="858"/>
    <w:uiPriority w:val="0"/>
    <w:qFormat/>
    <w:rPr>
      <w:b/>
    </w:rPr>
  </w:style>
  <w:style w:type="character" w:styleId="874">
    <w:name w:val="page number"/>
    <w:basedOn w:val="858"/>
    <w:uiPriority w:val="99"/>
    <w:semiHidden/>
    <w:unhideWhenUsed/>
    <w:qFormat/>
  </w:style>
  <w:style w:type="character" w:styleId="875">
    <w:name w:val="Hyperlink"/>
    <w:basedOn w:val="858"/>
    <w:uiPriority w:val="99"/>
    <w:unhideWhenUsed/>
    <w:qFormat/>
    <w:rPr>
      <w:color w:val="0000ff" w:themeColor="hyperlink"/>
      <w:u w:val="single"/>
    </w:rPr>
  </w:style>
  <w:style w:type="character" w:styleId="876" w:customStyle="1">
    <w:name w:val="页眉 Char"/>
    <w:basedOn w:val="858"/>
    <w:link w:val="869"/>
    <w:uiPriority w:val="99"/>
    <w:semiHidden/>
    <w:qFormat/>
    <w:rPr>
      <w:sz w:val="18"/>
      <w:szCs w:val="18"/>
    </w:rPr>
  </w:style>
  <w:style w:type="character" w:styleId="877" w:customStyle="1">
    <w:name w:val="页脚 Char"/>
    <w:basedOn w:val="858"/>
    <w:link w:val="868"/>
    <w:uiPriority w:val="99"/>
    <w:qFormat/>
    <w:rPr>
      <w:sz w:val="18"/>
      <w:szCs w:val="18"/>
    </w:rPr>
  </w:style>
  <w:style w:type="character" w:styleId="878" w:customStyle="1">
    <w:name w:val="批注框文本 Char"/>
    <w:basedOn w:val="858"/>
    <w:link w:val="867"/>
    <w:uiPriority w:val="99"/>
    <w:semiHidden/>
    <w:qFormat/>
    <w:rPr>
      <w:rFonts w:ascii="Calibri" w:hAnsi="Calibri" w:eastAsia="宋体" w:cs="Times New Roman"/>
      <w:sz w:val="18"/>
      <w:szCs w:val="18"/>
    </w:rPr>
  </w:style>
  <w:style w:type="paragraph" w:styleId="879" w:customStyle="1">
    <w:name w:val="文本样式"/>
    <w:basedOn w:val="857"/>
    <w:uiPriority w:val="0"/>
    <w:qFormat/>
    <w:pPr>
      <w:ind w:firstLine="480"/>
      <w:spacing w:line="360" w:lineRule="auto"/>
    </w:pPr>
    <w:rPr>
      <w:rFonts w:hAnsiTheme="minorEastAsia"/>
      <w:sz w:val="24"/>
      <w:szCs w:val="24"/>
    </w:rPr>
  </w:style>
  <w:style w:type="paragraph" w:styleId="880">
    <w:name w:val="No Spacing"/>
    <w:uiPriority w:val="1"/>
    <w:qFormat/>
    <w:pPr>
      <w:jc w:val="both"/>
      <w:widowControl w:val="off"/>
    </w:pPr>
    <w:rPr>
      <w:rFonts w:asciiTheme="minorHAnsi" w:hAnsiTheme="minorHAnsi" w:eastAsiaTheme="minorEastAsia" w:cstheme="minorBidi"/>
      <w:sz w:val="21"/>
      <w:szCs w:val="22"/>
      <w:lang w:val="en-US" w:eastAsia="zh-CN" w:bidi="ar-SA"/>
    </w:rPr>
  </w:style>
  <w:style w:type="paragraph" w:styleId="881" w:customStyle="1">
    <w:name w:val="99-标书-正文"/>
    <w:uiPriority w:val="0"/>
    <w:qFormat/>
    <w:pPr>
      <w:ind w:firstLine="480"/>
      <w:jc w:val="both"/>
      <w:spacing w:line="360" w:lineRule="auto"/>
    </w:pPr>
    <w:rPr>
      <w:rFonts w:ascii="宋体" w:hAnsi="宋体" w:eastAsia="宋体" w:cs="Times New Roman"/>
      <w:color w:val="000000"/>
      <w:sz w:val="24"/>
      <w:szCs w:val="21"/>
      <w:lang w:val="en-US" w:eastAsia="zh-CN" w:bidi="ar-SA"/>
    </w:rPr>
  </w:style>
  <w:style w:type="paragraph" w:styleId="882">
    <w:name w:val="List Paragraph"/>
    <w:basedOn w:val="857"/>
    <w:uiPriority w:val="34"/>
    <w:qFormat/>
    <w:pPr>
      <w:ind w:firstLine="420"/>
    </w:pPr>
  </w:style>
  <w:style w:type="character" w:styleId="883" w:customStyle="1">
    <w:name w:val="正文文本缩进 Char"/>
    <w:basedOn w:val="858"/>
    <w:link w:val="864"/>
    <w:uiPriority w:val="99"/>
    <w:semiHidden/>
    <w:qFormat/>
  </w:style>
  <w:style w:type="character" w:styleId="884" w:customStyle="1">
    <w:name w:val="正文首行缩进 2 Char"/>
    <w:basedOn w:val="883"/>
    <w:link w:val="872"/>
    <w:uiPriority w:val="99"/>
    <w:qFormat/>
    <w:rPr>
      <w:rFonts w:ascii="Times New Roman" w:hAnsi="Times New Roman" w:eastAsia="宋体" w:cs="Times New Roman"/>
      <w:sz w:val="20"/>
      <w:szCs w:val="24"/>
    </w:rPr>
  </w:style>
  <w:style w:type="character" w:styleId="885" w:customStyle="1">
    <w:name w:val="正文缩进 Char"/>
    <w:link w:val="861"/>
    <w:uiPriority w:val="0"/>
    <w:qFormat/>
    <w:rPr>
      <w:rFonts w:ascii="Times New Roman" w:hAnsi="Times New Roman" w:eastAsia="KaiTi_GB2312" w:cs="Times New Roman"/>
      <w:sz w:val="24"/>
    </w:rPr>
  </w:style>
  <w:style w:type="paragraph" w:styleId="886" w:customStyle="1">
    <w:name w:val="_Style 19"/>
    <w:basedOn w:val="857"/>
    <w:next w:val="882"/>
    <w:uiPriority w:val="34"/>
    <w:qFormat/>
    <w:pPr>
      <w:ind w:firstLine="420"/>
    </w:pPr>
    <w:rPr>
      <w:rFonts w:ascii="Times New Roman" w:hAnsi="Times New Roman"/>
      <w:sz w:val="21"/>
    </w:rPr>
  </w:style>
  <w:style w:type="numbering" w:styleId="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2051"/>
    <customShpInfo spid="_x0000_s2055"/>
  </customShpExts>
</s:customData>
</file>

<file path=customXml/itemProps1.xml><?xml version="1.0" encoding="utf-8"?>
<ds:datastoreItem xmlns:ds="http://schemas.openxmlformats.org/officeDocument/2006/customXml" ds:itemID="{3E787C42-AA9A-4765-B8E7-BB3046F695A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苏州市永诚建设咨询有限公司</dc:creator>
  <cp:lastModifiedBy>朱琳</cp:lastModifiedBy>
  <cp:revision>183</cp:revision>
  <dcterms:created xsi:type="dcterms:W3CDTF">2022-07-20T03:01:00Z</dcterms:created>
  <dcterms:modified xsi:type="dcterms:W3CDTF">2026-04-15T01:21:04Z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CA5CA3384F8A45BC8244904187AF28C3</vt:lpwstr>
  </property>
  <property fmtid="{D5CDD505-2E9C-101B-9397-08002B2CF9AE}" pid="4" name="KSOTemplateDocerSaveRecord">
    <vt:lpwstr>eyJoZGlkIjoiYzkwMjQ3N2U4ZmY2Njk1ZDdhMGQ5NGJkNWI5NzFhYTQiLCJ1c2VySWQiOiI2NTkzODcwMTgifQ==</vt:lpwstr>
  </property>
</Properties>
</file>